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77617" w14:textId="7F1C30ED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ED1B3E">
        <w:rPr>
          <w:rFonts w:ascii="Calibri" w:hAnsi="Calibri" w:cs="Calibri"/>
          <w:b/>
          <w:sz w:val="24"/>
          <w:szCs w:val="24"/>
          <w:u w:val="single"/>
        </w:rPr>
        <w:t xml:space="preserve">WÓJT GMINY </w:t>
      </w:r>
      <w:r w:rsidR="004C2746" w:rsidRPr="00ED1B3E">
        <w:rPr>
          <w:rFonts w:ascii="Calibri" w:hAnsi="Calibri" w:cs="Calibri"/>
          <w:b/>
          <w:sz w:val="24"/>
          <w:szCs w:val="24"/>
          <w:u w:val="single"/>
        </w:rPr>
        <w:t>RACIECHOWICE</w:t>
      </w:r>
    </w:p>
    <w:p w14:paraId="39BA10DF" w14:textId="77777777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3225FD8D" w14:textId="77777777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767CC916" w14:textId="01D7349C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2C3B3A0B" w14:textId="1EA0B8F5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772E84F2" w14:textId="77777777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4EAF26A8" w14:textId="77777777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306AE6DB" w14:textId="77777777" w:rsidR="004D1C02" w:rsidRPr="00ED1B3E" w:rsidRDefault="00783A5E" w:rsidP="008D7834">
      <w:pPr>
        <w:pStyle w:val="standard"/>
        <w:spacing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ED1B3E">
        <w:rPr>
          <w:rFonts w:ascii="Calibri" w:hAnsi="Calibri" w:cs="Calibri"/>
          <w:b/>
          <w:sz w:val="32"/>
          <w:szCs w:val="32"/>
        </w:rPr>
        <w:t>MIEJSCOWY PLAN</w:t>
      </w:r>
    </w:p>
    <w:p w14:paraId="102721A6" w14:textId="77777777" w:rsidR="00783A5E" w:rsidRPr="00ED1B3E" w:rsidRDefault="00783A5E" w:rsidP="008D7834">
      <w:pPr>
        <w:pStyle w:val="standard"/>
        <w:spacing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ED1B3E">
        <w:rPr>
          <w:rFonts w:ascii="Calibri" w:hAnsi="Calibri" w:cs="Calibri"/>
          <w:b/>
          <w:sz w:val="32"/>
          <w:szCs w:val="32"/>
        </w:rPr>
        <w:t>ZAGOSPODAROWANIA PRZESTRZENNEGO</w:t>
      </w:r>
    </w:p>
    <w:p w14:paraId="6D566FBD" w14:textId="13B50C1F" w:rsidR="004C2746" w:rsidRPr="00ED1B3E" w:rsidRDefault="004C2746" w:rsidP="004C2746">
      <w:pPr>
        <w:pStyle w:val="standard"/>
        <w:spacing w:line="240" w:lineRule="auto"/>
        <w:jc w:val="center"/>
        <w:rPr>
          <w:rFonts w:ascii="Calibri" w:hAnsi="Calibri" w:cs="Calibri"/>
          <w:b/>
          <w:sz w:val="32"/>
          <w:szCs w:val="32"/>
        </w:rPr>
      </w:pPr>
      <w:bookmarkStart w:id="0" w:name="_Hlk147084263"/>
      <w:r w:rsidRPr="00ED1B3E">
        <w:rPr>
          <w:rFonts w:ascii="Calibri" w:hAnsi="Calibri" w:cs="Calibri"/>
          <w:b/>
          <w:sz w:val="32"/>
          <w:szCs w:val="32"/>
        </w:rPr>
        <w:t>GMINY RACIECHOWICE</w:t>
      </w:r>
    </w:p>
    <w:p w14:paraId="484298B9" w14:textId="52316246" w:rsidR="004D1C02" w:rsidRPr="00ED1B3E" w:rsidRDefault="004C2746" w:rsidP="004C2746">
      <w:pPr>
        <w:pStyle w:val="standard"/>
        <w:spacing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ED1B3E">
        <w:rPr>
          <w:rFonts w:ascii="Calibri" w:hAnsi="Calibri" w:cs="Calibri"/>
          <w:b/>
          <w:sz w:val="32"/>
          <w:szCs w:val="32"/>
        </w:rPr>
        <w:t>DLA CZĘŚCI MIEJSCOWOŚCI RACIECHOWICE</w:t>
      </w:r>
      <w:bookmarkEnd w:id="0"/>
      <w:r w:rsidR="00AD7145" w:rsidRPr="00ED1B3E">
        <w:rPr>
          <w:rFonts w:ascii="Calibri" w:hAnsi="Calibri" w:cs="Calibri"/>
          <w:b/>
          <w:sz w:val="32"/>
          <w:szCs w:val="32"/>
        </w:rPr>
        <w:t xml:space="preserve"> </w:t>
      </w:r>
    </w:p>
    <w:p w14:paraId="3DE9CC9F" w14:textId="77777777" w:rsidR="004D1C02" w:rsidRPr="00ED1B3E" w:rsidRDefault="004D1C02" w:rsidP="004D1C02">
      <w:pPr>
        <w:rPr>
          <w:rFonts w:ascii="Calibri" w:hAnsi="Calibri" w:cs="Calibri"/>
          <w:i/>
        </w:rPr>
      </w:pPr>
    </w:p>
    <w:p w14:paraId="4D5BBA51" w14:textId="77777777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  <w:r w:rsidRPr="00ED1B3E">
        <w:rPr>
          <w:rFonts w:ascii="Calibri" w:hAnsi="Calibri" w:cs="Calibri"/>
          <w:sz w:val="24"/>
          <w:szCs w:val="24"/>
        </w:rPr>
        <w:t xml:space="preserve"> </w:t>
      </w:r>
    </w:p>
    <w:p w14:paraId="53078500" w14:textId="77777777" w:rsidR="00783A5E" w:rsidRPr="00ED1B3E" w:rsidRDefault="00783A5E" w:rsidP="004D1C02">
      <w:pPr>
        <w:pStyle w:val="Tekstpodstawowy"/>
        <w:spacing w:after="0"/>
        <w:rPr>
          <w:rFonts w:ascii="Calibri" w:hAnsi="Calibri" w:cs="Calibri"/>
        </w:rPr>
      </w:pPr>
    </w:p>
    <w:p w14:paraId="4F96923E" w14:textId="77777777" w:rsidR="00783A5E" w:rsidRPr="00ED1B3E" w:rsidRDefault="00783A5E" w:rsidP="004D1C02">
      <w:pPr>
        <w:pStyle w:val="Tekstpodstawowy"/>
        <w:spacing w:after="0"/>
        <w:rPr>
          <w:rFonts w:ascii="Calibri" w:hAnsi="Calibri" w:cs="Calibri"/>
        </w:rPr>
      </w:pPr>
    </w:p>
    <w:p w14:paraId="5E753C26" w14:textId="77777777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2915FA9" w14:textId="77777777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ED1B3E">
        <w:rPr>
          <w:rFonts w:ascii="Calibri" w:hAnsi="Calibri" w:cs="Calibri"/>
          <w:b/>
          <w:sz w:val="28"/>
          <w:szCs w:val="28"/>
        </w:rPr>
        <w:t>USTALENIA PLANU</w:t>
      </w:r>
    </w:p>
    <w:p w14:paraId="2E0FB8C7" w14:textId="77777777" w:rsidR="004D1C02" w:rsidRPr="00ED1B3E" w:rsidRDefault="004D1C02" w:rsidP="004D1C02">
      <w:pPr>
        <w:rPr>
          <w:rFonts w:ascii="Calibri" w:hAnsi="Calibri" w:cs="Calibri"/>
        </w:rPr>
      </w:pPr>
      <w:r w:rsidRPr="00ED1B3E">
        <w:rPr>
          <w:rFonts w:ascii="Calibri" w:hAnsi="Calibri" w:cs="Calibri"/>
        </w:rPr>
        <w:t>PROJEKT</w:t>
      </w:r>
    </w:p>
    <w:p w14:paraId="2C3070BA" w14:textId="77777777" w:rsidR="004D1C02" w:rsidRPr="00ED1B3E" w:rsidRDefault="004D1C02" w:rsidP="004D1C02">
      <w:pPr>
        <w:rPr>
          <w:rFonts w:ascii="Calibri" w:hAnsi="Calibri" w:cs="Calibri"/>
        </w:rPr>
      </w:pPr>
      <w:r w:rsidRPr="00ED1B3E">
        <w:rPr>
          <w:rFonts w:ascii="Calibri" w:hAnsi="Calibri" w:cs="Calibri"/>
        </w:rPr>
        <w:t>(uzgodnienia, opinie)</w:t>
      </w:r>
    </w:p>
    <w:p w14:paraId="59615F84" w14:textId="77777777" w:rsidR="004D1C02" w:rsidRPr="00ED1B3E" w:rsidRDefault="004D1C02" w:rsidP="004D1C02">
      <w:pPr>
        <w:pStyle w:val="standard"/>
        <w:spacing w:line="240" w:lineRule="auto"/>
        <w:ind w:left="2126"/>
        <w:rPr>
          <w:rFonts w:ascii="Calibri" w:hAnsi="Calibri" w:cs="Calibri"/>
          <w:sz w:val="24"/>
          <w:szCs w:val="24"/>
        </w:rPr>
      </w:pPr>
    </w:p>
    <w:p w14:paraId="079A43E4" w14:textId="4D8F720A" w:rsidR="004D1C02" w:rsidRPr="00ED1B3E" w:rsidRDefault="004D1C02" w:rsidP="004D1C02">
      <w:pPr>
        <w:pStyle w:val="standard"/>
        <w:spacing w:line="240" w:lineRule="auto"/>
        <w:ind w:left="2126"/>
        <w:rPr>
          <w:rFonts w:ascii="Calibri" w:hAnsi="Calibri" w:cs="Calibri"/>
          <w:sz w:val="24"/>
          <w:szCs w:val="24"/>
        </w:rPr>
      </w:pPr>
      <w:r w:rsidRPr="00ED1B3E">
        <w:rPr>
          <w:rFonts w:ascii="Calibri" w:hAnsi="Calibri" w:cs="Calibri"/>
          <w:sz w:val="24"/>
          <w:szCs w:val="24"/>
        </w:rPr>
        <w:t xml:space="preserve">Integralną częścią planu jest </w:t>
      </w:r>
      <w:r w:rsidRPr="00ED1B3E">
        <w:rPr>
          <w:rFonts w:ascii="Calibri" w:hAnsi="Calibri" w:cs="Calibri"/>
          <w:b/>
          <w:sz w:val="24"/>
          <w:szCs w:val="24"/>
        </w:rPr>
        <w:t>Załącznik Nr 1</w:t>
      </w:r>
      <w:r w:rsidRPr="00ED1B3E">
        <w:rPr>
          <w:rFonts w:ascii="Calibri" w:hAnsi="Calibri" w:cs="Calibri"/>
          <w:sz w:val="24"/>
          <w:szCs w:val="24"/>
        </w:rPr>
        <w:t xml:space="preserve"> </w:t>
      </w:r>
      <w:r w:rsidR="008C548E" w:rsidRPr="00ED1B3E">
        <w:rPr>
          <w:rFonts w:ascii="Calibri" w:hAnsi="Calibri" w:cs="Calibri"/>
          <w:sz w:val="24"/>
          <w:szCs w:val="24"/>
        </w:rPr>
        <w:t>–</w:t>
      </w:r>
      <w:r w:rsidRPr="00ED1B3E">
        <w:rPr>
          <w:rFonts w:ascii="Calibri" w:hAnsi="Calibri" w:cs="Calibri"/>
          <w:sz w:val="24"/>
          <w:szCs w:val="24"/>
        </w:rPr>
        <w:t xml:space="preserve"> rysunek </w:t>
      </w:r>
      <w:r w:rsidR="00961302" w:rsidRPr="00ED1B3E">
        <w:rPr>
          <w:rFonts w:ascii="Calibri" w:hAnsi="Calibri" w:cs="Calibri"/>
          <w:sz w:val="24"/>
          <w:szCs w:val="24"/>
        </w:rPr>
        <w:t>planu</w:t>
      </w:r>
      <w:r w:rsidRPr="00ED1B3E">
        <w:rPr>
          <w:rFonts w:ascii="Calibri" w:hAnsi="Calibri" w:cs="Calibri"/>
          <w:sz w:val="24"/>
          <w:szCs w:val="24"/>
        </w:rPr>
        <w:t xml:space="preserve"> w skali 1:2 000, stanowiący załącznik do niniejszej </w:t>
      </w:r>
      <w:r w:rsidR="004037FC" w:rsidRPr="00ED1B3E">
        <w:rPr>
          <w:rFonts w:ascii="Calibri" w:hAnsi="Calibri" w:cs="Calibri"/>
          <w:sz w:val="24"/>
          <w:szCs w:val="24"/>
        </w:rPr>
        <w:t>U</w:t>
      </w:r>
      <w:r w:rsidRPr="00ED1B3E">
        <w:rPr>
          <w:rFonts w:ascii="Calibri" w:hAnsi="Calibri" w:cs="Calibri"/>
          <w:sz w:val="24"/>
          <w:szCs w:val="24"/>
        </w:rPr>
        <w:t xml:space="preserve">chwały – </w:t>
      </w:r>
      <w:r w:rsidRPr="00ED1B3E">
        <w:rPr>
          <w:rFonts w:ascii="Calibri" w:hAnsi="Calibri" w:cs="Calibri"/>
          <w:i/>
          <w:sz w:val="24"/>
          <w:szCs w:val="24"/>
        </w:rPr>
        <w:t>Przeznaczenie i zasady zagospodarowania terenu</w:t>
      </w:r>
    </w:p>
    <w:p w14:paraId="442B3BBF" w14:textId="77777777" w:rsidR="004D1C02" w:rsidRPr="00ED1B3E" w:rsidRDefault="004D1C02" w:rsidP="004D1C02">
      <w:pPr>
        <w:pStyle w:val="standard"/>
        <w:spacing w:line="240" w:lineRule="auto"/>
        <w:ind w:left="2126"/>
        <w:rPr>
          <w:rFonts w:ascii="Calibri" w:hAnsi="Calibri" w:cs="Calibri"/>
          <w:sz w:val="24"/>
          <w:szCs w:val="24"/>
        </w:rPr>
      </w:pPr>
      <w:r w:rsidRPr="00ED1B3E">
        <w:rPr>
          <w:rFonts w:ascii="Calibri" w:hAnsi="Calibri" w:cs="Calibri"/>
          <w:sz w:val="24"/>
          <w:szCs w:val="24"/>
        </w:rPr>
        <w:t>oraz załączniki:</w:t>
      </w:r>
    </w:p>
    <w:p w14:paraId="499FF7E3" w14:textId="3EDA1AE9" w:rsidR="004D1C02" w:rsidRPr="00ED1B3E" w:rsidRDefault="008C548E" w:rsidP="004D1C02">
      <w:pPr>
        <w:pStyle w:val="standard"/>
        <w:spacing w:line="240" w:lineRule="auto"/>
        <w:ind w:left="2126"/>
        <w:rPr>
          <w:rFonts w:ascii="Calibri" w:hAnsi="Calibri" w:cs="Calibri"/>
          <w:sz w:val="24"/>
          <w:szCs w:val="24"/>
        </w:rPr>
      </w:pPr>
      <w:r w:rsidRPr="00ED1B3E">
        <w:rPr>
          <w:rFonts w:ascii="Calibri" w:hAnsi="Calibri" w:cs="Calibri"/>
          <w:b/>
          <w:sz w:val="24"/>
          <w:szCs w:val="24"/>
        </w:rPr>
        <w:t>Załącznik </w:t>
      </w:r>
      <w:r w:rsidR="004D1C02" w:rsidRPr="00ED1B3E">
        <w:rPr>
          <w:rFonts w:ascii="Calibri" w:hAnsi="Calibri" w:cs="Calibri"/>
          <w:b/>
          <w:sz w:val="24"/>
          <w:szCs w:val="24"/>
        </w:rPr>
        <w:t>Nr</w:t>
      </w:r>
      <w:r w:rsidRPr="00ED1B3E">
        <w:rPr>
          <w:rFonts w:ascii="Calibri" w:hAnsi="Calibri" w:cs="Calibri"/>
          <w:b/>
          <w:sz w:val="24"/>
          <w:szCs w:val="24"/>
        </w:rPr>
        <w:t> </w:t>
      </w:r>
      <w:r w:rsidR="004D1C02" w:rsidRPr="00ED1B3E">
        <w:rPr>
          <w:rFonts w:ascii="Calibri" w:hAnsi="Calibri" w:cs="Calibri"/>
          <w:b/>
          <w:sz w:val="24"/>
          <w:szCs w:val="24"/>
        </w:rPr>
        <w:t>2</w:t>
      </w:r>
      <w:r w:rsidRPr="00ED1B3E">
        <w:rPr>
          <w:rFonts w:ascii="Calibri" w:hAnsi="Calibri" w:cs="Calibri"/>
          <w:b/>
          <w:sz w:val="24"/>
          <w:szCs w:val="24"/>
        </w:rPr>
        <w:t> </w:t>
      </w:r>
      <w:r w:rsidRPr="00ED1B3E">
        <w:rPr>
          <w:rFonts w:ascii="Calibri" w:hAnsi="Calibri" w:cs="Calibri"/>
          <w:sz w:val="24"/>
          <w:szCs w:val="24"/>
        </w:rPr>
        <w:t>–</w:t>
      </w:r>
      <w:r w:rsidR="004D1C02" w:rsidRPr="00ED1B3E">
        <w:rPr>
          <w:rFonts w:ascii="Calibri" w:hAnsi="Calibri" w:cs="Calibri"/>
          <w:sz w:val="24"/>
          <w:szCs w:val="24"/>
        </w:rPr>
        <w:t xml:space="preserve"> </w:t>
      </w:r>
      <w:r w:rsidR="004D1C02" w:rsidRPr="00ED1B3E">
        <w:rPr>
          <w:rFonts w:ascii="Calibri" w:hAnsi="Calibri" w:cs="Calibri"/>
          <w:i/>
          <w:sz w:val="24"/>
          <w:szCs w:val="24"/>
        </w:rPr>
        <w:t xml:space="preserve">informacje na temat </w:t>
      </w:r>
      <w:r w:rsidR="00F17E29" w:rsidRPr="00ED1B3E">
        <w:rPr>
          <w:rFonts w:ascii="Calibri" w:hAnsi="Calibri" w:cs="Calibri"/>
          <w:i/>
          <w:sz w:val="24"/>
          <w:szCs w:val="24"/>
        </w:rPr>
        <w:t>sposobu realizacji zapisanych w </w:t>
      </w:r>
      <w:r w:rsidR="004D1C02" w:rsidRPr="00ED1B3E">
        <w:rPr>
          <w:rFonts w:ascii="Calibri" w:hAnsi="Calibri" w:cs="Calibri"/>
          <w:i/>
          <w:sz w:val="24"/>
          <w:szCs w:val="24"/>
        </w:rPr>
        <w:t>planie inwestycji z zakresu infrastruktury technicznej, które należą do zadań własnych gminy oraz o zasadach ich finansowania</w:t>
      </w:r>
      <w:r w:rsidRPr="00ED1B3E">
        <w:rPr>
          <w:rFonts w:ascii="Calibri" w:hAnsi="Calibri" w:cs="Calibri"/>
          <w:i/>
          <w:sz w:val="24"/>
          <w:szCs w:val="24"/>
        </w:rPr>
        <w:t>;</w:t>
      </w:r>
    </w:p>
    <w:p w14:paraId="18F58FB7" w14:textId="6C595A69" w:rsidR="004D1C02" w:rsidRPr="00ED1B3E" w:rsidRDefault="004D1C02" w:rsidP="004D1C02">
      <w:pPr>
        <w:pStyle w:val="standard"/>
        <w:spacing w:line="240" w:lineRule="auto"/>
        <w:ind w:left="2126"/>
        <w:rPr>
          <w:rFonts w:ascii="Calibri" w:hAnsi="Calibri" w:cs="Calibri"/>
          <w:sz w:val="24"/>
          <w:szCs w:val="24"/>
        </w:rPr>
      </w:pPr>
      <w:r w:rsidRPr="00ED1B3E">
        <w:rPr>
          <w:rFonts w:ascii="Calibri" w:hAnsi="Calibri" w:cs="Calibri"/>
          <w:b/>
          <w:sz w:val="24"/>
          <w:szCs w:val="24"/>
        </w:rPr>
        <w:t>Załącznik</w:t>
      </w:r>
      <w:r w:rsidR="008C548E" w:rsidRPr="00ED1B3E">
        <w:rPr>
          <w:rFonts w:ascii="Calibri" w:hAnsi="Calibri" w:cs="Calibri"/>
          <w:b/>
          <w:sz w:val="24"/>
          <w:szCs w:val="24"/>
        </w:rPr>
        <w:t> </w:t>
      </w:r>
      <w:r w:rsidRPr="00ED1B3E">
        <w:rPr>
          <w:rFonts w:ascii="Calibri" w:hAnsi="Calibri" w:cs="Calibri"/>
          <w:b/>
          <w:sz w:val="24"/>
          <w:szCs w:val="24"/>
        </w:rPr>
        <w:t>Nr</w:t>
      </w:r>
      <w:r w:rsidR="008C548E" w:rsidRPr="00ED1B3E">
        <w:rPr>
          <w:rFonts w:ascii="Calibri" w:hAnsi="Calibri" w:cs="Calibri"/>
          <w:b/>
          <w:sz w:val="24"/>
          <w:szCs w:val="24"/>
        </w:rPr>
        <w:t> </w:t>
      </w:r>
      <w:r w:rsidRPr="00ED1B3E">
        <w:rPr>
          <w:rFonts w:ascii="Calibri" w:hAnsi="Calibri" w:cs="Calibri"/>
          <w:b/>
          <w:sz w:val="24"/>
          <w:szCs w:val="24"/>
        </w:rPr>
        <w:t>3</w:t>
      </w:r>
      <w:r w:rsidR="008C548E" w:rsidRPr="00ED1B3E">
        <w:rPr>
          <w:rFonts w:ascii="Calibri" w:hAnsi="Calibri" w:cs="Calibri"/>
          <w:b/>
          <w:sz w:val="24"/>
          <w:szCs w:val="24"/>
        </w:rPr>
        <w:t> </w:t>
      </w:r>
      <w:r w:rsidR="008C548E" w:rsidRPr="00ED1B3E">
        <w:rPr>
          <w:rFonts w:ascii="Calibri" w:hAnsi="Calibri" w:cs="Calibri"/>
          <w:sz w:val="24"/>
          <w:szCs w:val="24"/>
        </w:rPr>
        <w:t>–</w:t>
      </w:r>
      <w:r w:rsidRPr="00ED1B3E">
        <w:rPr>
          <w:rFonts w:ascii="Calibri" w:hAnsi="Calibri" w:cs="Calibri"/>
          <w:sz w:val="24"/>
          <w:szCs w:val="24"/>
        </w:rPr>
        <w:t xml:space="preserve"> </w:t>
      </w:r>
      <w:r w:rsidRPr="00ED1B3E">
        <w:rPr>
          <w:rFonts w:ascii="Calibri" w:hAnsi="Calibri" w:cs="Calibri"/>
          <w:i/>
          <w:sz w:val="24"/>
          <w:szCs w:val="24"/>
        </w:rPr>
        <w:t>informacje na temat sposobu rozstrzygnięcia uwag złożonych do projektu planu zagospodarowania</w:t>
      </w:r>
      <w:r w:rsidR="008C548E" w:rsidRPr="00ED1B3E">
        <w:rPr>
          <w:rFonts w:ascii="Calibri" w:hAnsi="Calibri" w:cs="Calibri"/>
          <w:i/>
          <w:sz w:val="24"/>
          <w:szCs w:val="24"/>
        </w:rPr>
        <w:t>;</w:t>
      </w:r>
    </w:p>
    <w:p w14:paraId="54B44969" w14:textId="0F94809E" w:rsidR="008C548E" w:rsidRPr="00ED1B3E" w:rsidRDefault="008C548E" w:rsidP="008C548E">
      <w:pPr>
        <w:pStyle w:val="standard"/>
        <w:spacing w:line="240" w:lineRule="auto"/>
        <w:ind w:left="2126"/>
        <w:rPr>
          <w:rFonts w:ascii="Calibri" w:hAnsi="Calibri" w:cs="Calibri"/>
          <w:sz w:val="24"/>
          <w:szCs w:val="24"/>
        </w:rPr>
      </w:pPr>
      <w:r w:rsidRPr="00ED1B3E">
        <w:rPr>
          <w:rFonts w:ascii="Calibri" w:hAnsi="Calibri" w:cs="Calibri"/>
          <w:b/>
          <w:sz w:val="24"/>
          <w:szCs w:val="24"/>
        </w:rPr>
        <w:t>Załącznik Nr 4</w:t>
      </w:r>
      <w:r w:rsidRPr="00ED1B3E">
        <w:rPr>
          <w:rFonts w:ascii="Calibri" w:hAnsi="Calibri" w:cs="Calibri"/>
          <w:sz w:val="24"/>
          <w:szCs w:val="24"/>
        </w:rPr>
        <w:t xml:space="preserve"> – </w:t>
      </w:r>
      <w:r w:rsidRPr="00ED1B3E">
        <w:rPr>
          <w:rFonts w:ascii="Calibri" w:hAnsi="Calibri" w:cs="Calibri"/>
          <w:i/>
          <w:sz w:val="24"/>
          <w:szCs w:val="24"/>
        </w:rPr>
        <w:t>dane przestrzenne.</w:t>
      </w:r>
    </w:p>
    <w:p w14:paraId="1F972790" w14:textId="77777777" w:rsidR="004D1C02" w:rsidRPr="00ED1B3E" w:rsidRDefault="004D1C02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1E495A7A" w14:textId="77777777" w:rsidR="005E78DA" w:rsidRPr="00ED1B3E" w:rsidRDefault="005E78DA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7F20B56F" w14:textId="77777777" w:rsidR="005E78DA" w:rsidRPr="00ED1B3E" w:rsidRDefault="005E78DA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24DD6F98" w14:textId="77777777" w:rsidR="005E78DA" w:rsidRPr="00ED1B3E" w:rsidRDefault="005E78DA" w:rsidP="004D1C02">
      <w:pPr>
        <w:pStyle w:val="standard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5E0ECEE4" w14:textId="50FDA919" w:rsidR="004432A2" w:rsidRPr="00ED1B3E" w:rsidRDefault="00B63F28" w:rsidP="00B63F28">
      <w:pPr>
        <w:pStyle w:val="standard"/>
        <w:spacing w:line="240" w:lineRule="auto"/>
        <w:jc w:val="center"/>
        <w:rPr>
          <w:rFonts w:ascii="Arial Black" w:hAnsi="Arial Black" w:cs="Calibri"/>
          <w:b/>
          <w:sz w:val="24"/>
          <w:szCs w:val="24"/>
        </w:rPr>
      </w:pPr>
      <w:r w:rsidRPr="00ED1B3E">
        <w:rPr>
          <w:rFonts w:ascii="Arial Black" w:hAnsi="Arial Black" w:cs="Calibri"/>
          <w:b/>
          <w:sz w:val="40"/>
          <w:szCs w:val="24"/>
        </w:rPr>
        <w:t>4GIS</w:t>
      </w:r>
    </w:p>
    <w:p w14:paraId="738515E1" w14:textId="4B086D92" w:rsidR="004D1C02" w:rsidRPr="00ED1B3E" w:rsidRDefault="002337A3" w:rsidP="00B63F28">
      <w:pPr>
        <w:pStyle w:val="standard"/>
        <w:pBdr>
          <w:top w:val="single" w:sz="4" w:space="1" w:color="auto"/>
        </w:pBdr>
        <w:spacing w:line="240" w:lineRule="auto"/>
        <w:jc w:val="center"/>
        <w:rPr>
          <w:rFonts w:ascii="Calibri" w:hAnsi="Calibri" w:cs="Calibri"/>
          <w:b/>
          <w:sz w:val="24"/>
          <w:szCs w:val="24"/>
        </w:rPr>
        <w:sectPr w:rsidR="004D1C02" w:rsidRPr="00ED1B3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52" w:bottom="1411" w:left="1584" w:header="706" w:footer="706" w:gutter="0"/>
          <w:cols w:space="708"/>
          <w:titlePg/>
        </w:sectPr>
      </w:pPr>
      <w:r>
        <w:rPr>
          <w:rFonts w:ascii="Calibri" w:hAnsi="Calibri" w:cs="Calibri"/>
          <w:b/>
          <w:sz w:val="24"/>
          <w:szCs w:val="24"/>
        </w:rPr>
        <w:t>sierpień</w:t>
      </w:r>
      <w:r w:rsidR="00623F25" w:rsidRPr="00ED1B3E">
        <w:rPr>
          <w:rFonts w:ascii="Calibri" w:hAnsi="Calibri" w:cs="Calibri"/>
          <w:b/>
          <w:sz w:val="24"/>
          <w:szCs w:val="24"/>
        </w:rPr>
        <w:t>,</w:t>
      </w:r>
      <w:r w:rsidR="0061658F" w:rsidRPr="00ED1B3E">
        <w:rPr>
          <w:rFonts w:ascii="Calibri" w:hAnsi="Calibri" w:cs="Calibri"/>
          <w:b/>
          <w:sz w:val="24"/>
          <w:szCs w:val="24"/>
        </w:rPr>
        <w:t xml:space="preserve"> </w:t>
      </w:r>
      <w:r w:rsidR="00704667" w:rsidRPr="00ED1B3E">
        <w:rPr>
          <w:rFonts w:ascii="Calibri" w:hAnsi="Calibri" w:cs="Calibri"/>
          <w:b/>
          <w:sz w:val="24"/>
          <w:szCs w:val="24"/>
        </w:rPr>
        <w:t>20</w:t>
      </w:r>
      <w:r w:rsidR="003F6DFD" w:rsidRPr="00ED1B3E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b/>
          <w:sz w:val="24"/>
          <w:szCs w:val="24"/>
        </w:rPr>
        <w:t>6</w:t>
      </w:r>
      <w:r w:rsidR="004432A2" w:rsidRPr="00ED1B3E">
        <w:rPr>
          <w:rFonts w:ascii="Calibri" w:hAnsi="Calibri" w:cs="Calibri"/>
          <w:b/>
          <w:sz w:val="24"/>
          <w:szCs w:val="24"/>
        </w:rPr>
        <w:t xml:space="preserve"> r.</w:t>
      </w:r>
    </w:p>
    <w:p w14:paraId="53A55365" w14:textId="77777777" w:rsidR="004D1C02" w:rsidRPr="00ED1B3E" w:rsidRDefault="004D1C02" w:rsidP="004D1C02">
      <w:pPr>
        <w:pStyle w:val="standard"/>
        <w:spacing w:line="240" w:lineRule="auto"/>
        <w:ind w:left="284" w:hanging="142"/>
        <w:rPr>
          <w:rFonts w:ascii="Calibri" w:hAnsi="Calibri" w:cs="Calibri"/>
          <w:b/>
          <w:i/>
          <w:sz w:val="24"/>
          <w:szCs w:val="24"/>
        </w:rPr>
      </w:pPr>
      <w:r w:rsidRPr="00ED1B3E">
        <w:rPr>
          <w:rFonts w:ascii="Calibri" w:hAnsi="Calibri" w:cs="Calibri"/>
          <w:b/>
          <w:i/>
          <w:sz w:val="24"/>
          <w:szCs w:val="24"/>
        </w:rPr>
        <w:lastRenderedPageBreak/>
        <w:t xml:space="preserve"> </w:t>
      </w:r>
    </w:p>
    <w:p w14:paraId="087D30DF" w14:textId="77777777" w:rsidR="004D1C02" w:rsidRPr="00ED1B3E" w:rsidRDefault="004D1C02" w:rsidP="004D1C02">
      <w:pPr>
        <w:pStyle w:val="standard"/>
        <w:spacing w:line="240" w:lineRule="auto"/>
        <w:ind w:left="284" w:hanging="142"/>
        <w:rPr>
          <w:rFonts w:ascii="Calibri" w:hAnsi="Calibri" w:cs="Calibri"/>
          <w:b/>
          <w:i/>
          <w:sz w:val="24"/>
          <w:szCs w:val="24"/>
        </w:rPr>
      </w:pPr>
    </w:p>
    <w:p w14:paraId="45C8930F" w14:textId="77777777" w:rsidR="004D1C02" w:rsidRPr="00ED1B3E" w:rsidRDefault="004D1C02" w:rsidP="005E78DA">
      <w:pPr>
        <w:pStyle w:val="standard"/>
        <w:spacing w:line="240" w:lineRule="auto"/>
        <w:ind w:left="284"/>
        <w:rPr>
          <w:rFonts w:ascii="Calibri" w:hAnsi="Calibri" w:cs="Calibri"/>
          <w:b/>
          <w:i/>
          <w:sz w:val="24"/>
          <w:szCs w:val="24"/>
        </w:rPr>
      </w:pPr>
      <w:r w:rsidRPr="00ED1B3E">
        <w:rPr>
          <w:rFonts w:ascii="Calibri" w:hAnsi="Calibri" w:cs="Calibri"/>
          <w:b/>
          <w:i/>
          <w:sz w:val="24"/>
          <w:szCs w:val="24"/>
        </w:rPr>
        <w:t>ZESPÓŁ PROJEKTOWY:</w:t>
      </w:r>
    </w:p>
    <w:p w14:paraId="3A33E9AC" w14:textId="77777777" w:rsidR="002F52C8" w:rsidRPr="00ED1B3E" w:rsidRDefault="002F52C8" w:rsidP="002F52C8">
      <w:pPr>
        <w:pStyle w:val="Default"/>
        <w:ind w:left="284"/>
        <w:jc w:val="both"/>
        <w:rPr>
          <w:rFonts w:ascii="Calibri" w:hAnsi="Calibri" w:cs="Calibri"/>
          <w:i/>
          <w:color w:val="auto"/>
        </w:rPr>
      </w:pPr>
      <w:r w:rsidRPr="00ED1B3E">
        <w:rPr>
          <w:rFonts w:ascii="Calibri" w:hAnsi="Calibri" w:cs="Calibri"/>
          <w:color w:val="auto"/>
        </w:rPr>
        <w:t xml:space="preserve">mgr Ireneusz Wójcik - </w:t>
      </w:r>
      <w:r w:rsidRPr="00ED1B3E">
        <w:rPr>
          <w:rFonts w:ascii="Calibri" w:hAnsi="Calibri" w:cs="Calibri"/>
          <w:i/>
          <w:color w:val="auto"/>
        </w:rPr>
        <w:t>uprawniony do sporządzania MPZP na podstawie art.5 pkt.4 ustawy z 27 marca 2003 r. o planowaniu i zagospodarowaniu przestrzennym</w:t>
      </w:r>
    </w:p>
    <w:p w14:paraId="4D2EE9C0" w14:textId="77777777" w:rsidR="004C2746" w:rsidRPr="00ED1B3E" w:rsidRDefault="004C2746" w:rsidP="007307E6">
      <w:pPr>
        <w:pStyle w:val="Default"/>
        <w:ind w:left="284"/>
        <w:jc w:val="both"/>
        <w:rPr>
          <w:rFonts w:ascii="Calibri" w:hAnsi="Calibri" w:cs="Calibri"/>
          <w:color w:val="auto"/>
        </w:rPr>
      </w:pPr>
    </w:p>
    <w:p w14:paraId="789FC868" w14:textId="5161540E" w:rsidR="004D1C02" w:rsidRPr="00ED1B3E" w:rsidRDefault="006D522A" w:rsidP="004D1C02">
      <w:pPr>
        <w:pStyle w:val="standard"/>
        <w:spacing w:line="240" w:lineRule="auto"/>
        <w:ind w:left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mgr Magdalena Rozmus - </w:t>
      </w:r>
      <w:r w:rsidRPr="00ED1B3E">
        <w:rPr>
          <w:rFonts w:ascii="Calibri" w:hAnsi="Calibri" w:cs="Calibri"/>
          <w:i/>
        </w:rPr>
        <w:t>uprawniony do sporządzania MPZP na podstawie art.5 pkt.</w:t>
      </w:r>
      <w:r>
        <w:rPr>
          <w:rFonts w:ascii="Calibri" w:hAnsi="Calibri" w:cs="Calibri"/>
          <w:i/>
        </w:rPr>
        <w:t>5</w:t>
      </w:r>
      <w:r w:rsidRPr="00ED1B3E">
        <w:rPr>
          <w:rFonts w:ascii="Calibri" w:hAnsi="Calibri" w:cs="Calibri"/>
          <w:i/>
        </w:rPr>
        <w:t xml:space="preserve"> ustawy z 27 marca 2003 r. o planowaniu i zagospodarowaniu przestrzennym</w:t>
      </w:r>
    </w:p>
    <w:p w14:paraId="16FF9C06" w14:textId="77777777" w:rsidR="000957DA" w:rsidRPr="00ED1B3E" w:rsidRDefault="000957DA" w:rsidP="004D1C02">
      <w:pPr>
        <w:pStyle w:val="Default"/>
        <w:ind w:left="284"/>
        <w:jc w:val="both"/>
        <w:rPr>
          <w:rFonts w:ascii="Calibri" w:hAnsi="Calibri" w:cs="Calibri"/>
          <w:color w:val="auto"/>
        </w:rPr>
      </w:pPr>
    </w:p>
    <w:p w14:paraId="76913C01" w14:textId="77777777" w:rsidR="00961302" w:rsidRPr="00ED1B3E" w:rsidRDefault="00961302" w:rsidP="00961302">
      <w:pPr>
        <w:pStyle w:val="Default"/>
        <w:ind w:left="284"/>
        <w:jc w:val="both"/>
        <w:rPr>
          <w:rFonts w:ascii="Calibri" w:hAnsi="Calibri" w:cs="Calibri"/>
          <w:color w:val="auto"/>
        </w:rPr>
      </w:pPr>
    </w:p>
    <w:p w14:paraId="60FE9101" w14:textId="77777777" w:rsidR="00961302" w:rsidRPr="00ED1B3E" w:rsidRDefault="00961302" w:rsidP="00961302">
      <w:pPr>
        <w:pStyle w:val="standard"/>
        <w:spacing w:line="240" w:lineRule="auto"/>
        <w:ind w:left="568"/>
        <w:rPr>
          <w:rFonts w:ascii="Calibri" w:hAnsi="Calibri" w:cs="Calibri"/>
          <w:i/>
          <w:sz w:val="24"/>
          <w:szCs w:val="24"/>
        </w:rPr>
      </w:pPr>
    </w:p>
    <w:p w14:paraId="03FD9AB6" w14:textId="77777777" w:rsidR="004D1C02" w:rsidRPr="00ED1B3E" w:rsidRDefault="004D1C02" w:rsidP="004D1C02">
      <w:pPr>
        <w:pStyle w:val="standard"/>
        <w:spacing w:line="240" w:lineRule="auto"/>
        <w:ind w:left="284"/>
        <w:rPr>
          <w:rFonts w:ascii="Calibri" w:hAnsi="Calibri" w:cs="Calibri"/>
          <w:sz w:val="24"/>
          <w:szCs w:val="24"/>
        </w:rPr>
      </w:pPr>
    </w:p>
    <w:p w14:paraId="3324D8B6" w14:textId="77777777" w:rsidR="004D1C02" w:rsidRPr="00ED1B3E" w:rsidRDefault="004D1C02" w:rsidP="004D1C02">
      <w:pPr>
        <w:pStyle w:val="standard"/>
        <w:spacing w:line="240" w:lineRule="auto"/>
        <w:ind w:left="284"/>
        <w:rPr>
          <w:rFonts w:ascii="Calibri" w:hAnsi="Calibri" w:cs="Calibri"/>
          <w:b/>
          <w:i/>
          <w:sz w:val="24"/>
          <w:szCs w:val="24"/>
        </w:rPr>
      </w:pPr>
      <w:r w:rsidRPr="00ED1B3E">
        <w:rPr>
          <w:rFonts w:ascii="Calibri" w:hAnsi="Calibri" w:cs="Calibri"/>
          <w:b/>
          <w:i/>
          <w:sz w:val="24"/>
          <w:szCs w:val="24"/>
        </w:rPr>
        <w:t>OPRACOWANIE GRAFICZNE</w:t>
      </w:r>
    </w:p>
    <w:p w14:paraId="3D1DA279" w14:textId="0AAB1518" w:rsidR="004D1C02" w:rsidRPr="00ED1B3E" w:rsidRDefault="004D1C02" w:rsidP="004D1C02">
      <w:pPr>
        <w:pStyle w:val="standard"/>
        <w:spacing w:line="240" w:lineRule="auto"/>
        <w:ind w:left="284"/>
        <w:rPr>
          <w:rFonts w:ascii="Calibri" w:hAnsi="Calibri" w:cs="Calibri"/>
          <w:sz w:val="24"/>
          <w:szCs w:val="24"/>
        </w:rPr>
      </w:pPr>
      <w:r w:rsidRPr="00ED1B3E">
        <w:rPr>
          <w:rFonts w:ascii="Calibri" w:hAnsi="Calibri" w:cs="Calibri"/>
          <w:sz w:val="24"/>
          <w:szCs w:val="24"/>
        </w:rPr>
        <w:t xml:space="preserve">mgr </w:t>
      </w:r>
      <w:r w:rsidR="00D435C0">
        <w:rPr>
          <w:rFonts w:ascii="Calibri" w:hAnsi="Calibri" w:cs="Calibri"/>
          <w:sz w:val="24"/>
          <w:szCs w:val="24"/>
        </w:rPr>
        <w:t xml:space="preserve">Piotr </w:t>
      </w:r>
      <w:proofErr w:type="spellStart"/>
      <w:r w:rsidR="00D435C0">
        <w:rPr>
          <w:rFonts w:ascii="Calibri" w:hAnsi="Calibri" w:cs="Calibri"/>
          <w:sz w:val="24"/>
          <w:szCs w:val="24"/>
        </w:rPr>
        <w:t>Iglewski</w:t>
      </w:r>
      <w:proofErr w:type="spellEnd"/>
    </w:p>
    <w:p w14:paraId="34EECCCE" w14:textId="77777777" w:rsidR="004D1C02" w:rsidRPr="00ED1B3E" w:rsidRDefault="004D1C02" w:rsidP="004D1C02">
      <w:pPr>
        <w:pStyle w:val="standard"/>
        <w:spacing w:line="240" w:lineRule="auto"/>
        <w:ind w:left="284"/>
        <w:rPr>
          <w:rFonts w:ascii="Calibri" w:hAnsi="Calibri" w:cs="Calibri"/>
          <w:sz w:val="24"/>
          <w:szCs w:val="24"/>
        </w:rPr>
      </w:pPr>
    </w:p>
    <w:p w14:paraId="4833D44D" w14:textId="77777777" w:rsidR="004D1C02" w:rsidRPr="00ED1B3E" w:rsidRDefault="004D1C02" w:rsidP="004D1C02">
      <w:pPr>
        <w:pStyle w:val="standard"/>
        <w:spacing w:line="240" w:lineRule="auto"/>
        <w:rPr>
          <w:rFonts w:ascii="Calibri" w:hAnsi="Calibri" w:cs="Calibri"/>
          <w:sz w:val="24"/>
          <w:szCs w:val="24"/>
        </w:rPr>
      </w:pPr>
    </w:p>
    <w:p w14:paraId="0764632B" w14:textId="77777777" w:rsidR="004D1C02" w:rsidRPr="00ED1B3E" w:rsidRDefault="004D1C02" w:rsidP="004D1C02">
      <w:pPr>
        <w:pStyle w:val="standard"/>
        <w:spacing w:line="240" w:lineRule="auto"/>
        <w:rPr>
          <w:rFonts w:ascii="Calibri" w:hAnsi="Calibri" w:cs="Calibri"/>
          <w:sz w:val="24"/>
          <w:szCs w:val="24"/>
        </w:rPr>
      </w:pPr>
    </w:p>
    <w:p w14:paraId="313D3041" w14:textId="77777777" w:rsidR="004D1C02" w:rsidRPr="00ED1B3E" w:rsidRDefault="004D1C02" w:rsidP="004D1C02">
      <w:pPr>
        <w:pStyle w:val="standard"/>
        <w:spacing w:line="240" w:lineRule="auto"/>
        <w:rPr>
          <w:rFonts w:ascii="Calibri" w:hAnsi="Calibri" w:cs="Calibri"/>
          <w:sz w:val="24"/>
          <w:szCs w:val="24"/>
        </w:rPr>
      </w:pPr>
      <w:r w:rsidRPr="00ED1B3E">
        <w:rPr>
          <w:rFonts w:ascii="Calibri" w:hAnsi="Calibri" w:cs="Calibri"/>
          <w:sz w:val="24"/>
          <w:szCs w:val="24"/>
        </w:rPr>
        <w:tab/>
      </w:r>
    </w:p>
    <w:p w14:paraId="1370F9F8" w14:textId="77777777" w:rsidR="004D1C02" w:rsidRPr="00ED1B3E" w:rsidRDefault="004D1C02" w:rsidP="004D1C02">
      <w:pPr>
        <w:pStyle w:val="standard"/>
        <w:spacing w:line="240" w:lineRule="auto"/>
        <w:rPr>
          <w:rFonts w:ascii="Calibri" w:hAnsi="Calibri" w:cs="Calibri"/>
          <w:sz w:val="24"/>
          <w:szCs w:val="24"/>
        </w:rPr>
        <w:sectPr w:rsidR="004D1C02" w:rsidRPr="00ED1B3E">
          <w:headerReference w:type="default" r:id="rId14"/>
          <w:footerReference w:type="even" r:id="rId15"/>
          <w:pgSz w:w="11906" w:h="16838"/>
          <w:pgMar w:top="1418" w:right="1152" w:bottom="1411" w:left="1584" w:header="706" w:footer="706" w:gutter="0"/>
          <w:pgNumType w:start="1"/>
          <w:cols w:space="708"/>
        </w:sectPr>
      </w:pPr>
    </w:p>
    <w:p w14:paraId="70325617" w14:textId="77777777" w:rsidR="004D1C02" w:rsidRPr="00ED1B3E" w:rsidRDefault="004D1C02" w:rsidP="00AB494B">
      <w:pPr>
        <w:pStyle w:val="standard"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D1B3E">
        <w:rPr>
          <w:rFonts w:ascii="Calibri" w:hAnsi="Calibri" w:cs="Calibri"/>
          <w:b/>
          <w:sz w:val="24"/>
          <w:szCs w:val="24"/>
        </w:rPr>
        <w:lastRenderedPageBreak/>
        <w:t>Uchwała Nr ……</w:t>
      </w:r>
      <w:proofErr w:type="gramStart"/>
      <w:r w:rsidRPr="00ED1B3E">
        <w:rPr>
          <w:rFonts w:ascii="Calibri" w:hAnsi="Calibri" w:cs="Calibri"/>
          <w:b/>
          <w:sz w:val="24"/>
          <w:szCs w:val="24"/>
        </w:rPr>
        <w:t>…….</w:t>
      </w:r>
      <w:proofErr w:type="gramEnd"/>
      <w:r w:rsidRPr="00ED1B3E">
        <w:rPr>
          <w:rFonts w:ascii="Calibri" w:hAnsi="Calibri" w:cs="Calibri"/>
          <w:b/>
          <w:sz w:val="24"/>
          <w:szCs w:val="24"/>
        </w:rPr>
        <w:t>.</w:t>
      </w:r>
    </w:p>
    <w:p w14:paraId="561D96A2" w14:textId="26ECC57B" w:rsidR="004D1C02" w:rsidRPr="00ED1B3E" w:rsidRDefault="004D1C02" w:rsidP="00AB494B">
      <w:pPr>
        <w:pStyle w:val="standard"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D1B3E">
        <w:rPr>
          <w:rFonts w:ascii="Calibri" w:hAnsi="Calibri" w:cs="Calibri"/>
          <w:b/>
          <w:sz w:val="24"/>
          <w:szCs w:val="24"/>
        </w:rPr>
        <w:t xml:space="preserve">Rady Gminy </w:t>
      </w:r>
      <w:r w:rsidR="004C2746" w:rsidRPr="00ED1B3E">
        <w:rPr>
          <w:rFonts w:ascii="Calibri" w:hAnsi="Calibri" w:cs="Calibri"/>
          <w:b/>
          <w:sz w:val="24"/>
          <w:szCs w:val="24"/>
        </w:rPr>
        <w:t>Raciechowice</w:t>
      </w:r>
    </w:p>
    <w:p w14:paraId="48289C71" w14:textId="77777777" w:rsidR="004D1C02" w:rsidRPr="00ED1B3E" w:rsidRDefault="004D1C02" w:rsidP="00AB494B">
      <w:pPr>
        <w:pStyle w:val="standard"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D1B3E">
        <w:rPr>
          <w:rFonts w:ascii="Calibri" w:hAnsi="Calibri" w:cs="Calibri"/>
          <w:b/>
          <w:sz w:val="24"/>
          <w:szCs w:val="24"/>
        </w:rPr>
        <w:t>z dnia ………………</w:t>
      </w:r>
    </w:p>
    <w:p w14:paraId="590681DA" w14:textId="77777777" w:rsidR="004D1C02" w:rsidRPr="00ED1B3E" w:rsidRDefault="004D1C02" w:rsidP="00AB494B">
      <w:pPr>
        <w:pStyle w:val="standard"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69B06A20" w14:textId="77777777" w:rsidR="004D1C02" w:rsidRPr="00ED1B3E" w:rsidRDefault="004D1C02" w:rsidP="00AB494B">
      <w:pPr>
        <w:pStyle w:val="standard"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D1B3E">
        <w:rPr>
          <w:rFonts w:ascii="Calibri" w:hAnsi="Calibri" w:cs="Calibri"/>
          <w:b/>
          <w:sz w:val="24"/>
          <w:szCs w:val="24"/>
        </w:rPr>
        <w:t>w sprawie</w:t>
      </w:r>
    </w:p>
    <w:p w14:paraId="2D9DEBA7" w14:textId="77777777" w:rsidR="004C2746" w:rsidRPr="00ED1B3E" w:rsidRDefault="004D1C02" w:rsidP="004C2746">
      <w:pPr>
        <w:tabs>
          <w:tab w:val="left" w:pos="0"/>
          <w:tab w:val="right" w:pos="284"/>
        </w:tabs>
        <w:jc w:val="both"/>
        <w:rPr>
          <w:rFonts w:ascii="Calibri" w:hAnsi="Calibri" w:cs="Calibri"/>
          <w:b/>
        </w:rPr>
      </w:pPr>
      <w:r w:rsidRPr="00ED1B3E">
        <w:rPr>
          <w:rFonts w:ascii="Calibri" w:hAnsi="Calibri" w:cs="Calibri"/>
          <w:b/>
        </w:rPr>
        <w:t xml:space="preserve">MIEJSCOWEGO PLANU ZAGOSPODAROWANIA PRZESTRZENNEGO </w:t>
      </w:r>
      <w:r w:rsidR="004C2746" w:rsidRPr="00ED1B3E">
        <w:rPr>
          <w:rFonts w:ascii="Calibri" w:hAnsi="Calibri" w:cs="Calibri"/>
          <w:b/>
        </w:rPr>
        <w:t>GMINY RACIECHOWICE</w:t>
      </w:r>
    </w:p>
    <w:p w14:paraId="611DD721" w14:textId="1DA84C68" w:rsidR="004D1C02" w:rsidRPr="00ED1B3E" w:rsidRDefault="004C2746" w:rsidP="004C2746">
      <w:pPr>
        <w:tabs>
          <w:tab w:val="left" w:pos="0"/>
          <w:tab w:val="right" w:pos="284"/>
        </w:tabs>
        <w:jc w:val="both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b/>
        </w:rPr>
        <w:t>DLA CZĘŚCI MIEJSCOWOŚCI RACIECHOWICE</w:t>
      </w:r>
    </w:p>
    <w:p w14:paraId="50D303AD" w14:textId="77777777" w:rsidR="004D1C02" w:rsidRPr="00ED1B3E" w:rsidRDefault="004D1C02" w:rsidP="00AB494B">
      <w:pPr>
        <w:pStyle w:val="tab"/>
        <w:spacing w:before="0" w:after="0"/>
        <w:ind w:right="187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Na podstawie:</w:t>
      </w:r>
    </w:p>
    <w:p w14:paraId="5210EDA1" w14:textId="2AA462CA" w:rsidR="002E4744" w:rsidRPr="00C964D9" w:rsidRDefault="002E4744">
      <w:pPr>
        <w:pStyle w:val="tab"/>
        <w:numPr>
          <w:ilvl w:val="0"/>
          <w:numId w:val="48"/>
        </w:numPr>
        <w:tabs>
          <w:tab w:val="clear" w:pos="227"/>
        </w:tabs>
        <w:spacing w:before="0" w:after="0"/>
        <w:ind w:right="18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art. 18 ust. 2 pkt 5 ustawy z dnia 8 marca 1990 r. o samorządzie gminnym (Dz. U. z 2025 r. poz. 1153), art. 3 ust. 1 i art. 20 ust. 1 ustawy z dnia 27 marca 2003 r. o planowaniu i zagospodarowaniu przestrzennym (Dz. U. z 2026 r. poz. 538), w związku z art. 67 ust. 3 i 4 ustawy z dnia 7 lipca 2023 r. o zmianie ustawy o planowaniu i zagospodarowaniu przestrzennym oraz niektórych innych ustaw (Dz. U. z 2023 r. poz. 1688, z późn. zm.),</w:t>
      </w:r>
    </w:p>
    <w:p w14:paraId="33E78D3C" w14:textId="7F6E9734" w:rsidR="004D1C02" w:rsidRPr="00C964D9" w:rsidRDefault="004D1C02">
      <w:pPr>
        <w:pStyle w:val="tab"/>
        <w:numPr>
          <w:ilvl w:val="0"/>
          <w:numId w:val="48"/>
        </w:numPr>
        <w:tabs>
          <w:tab w:val="clear" w:pos="227"/>
        </w:tabs>
        <w:spacing w:before="0" w:after="0"/>
        <w:ind w:right="18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 stwierdzeniu, że miejscowy plan zagospodarowania przestrzennego nie narusza ustaleń Studium uwarunkowań i kierunków zagospodarowania przestrzennego Gminy Raciechowice, uchwalonego uchwałą Nr XII/69/99 Rady Gminy Raciechowice z dnia 16 grudnia 1999 r., zmienionego uchwałą Nr XLIII/321/2022 Rady Gminy Raciechowice z dnia 3 listopada 2022 r.,</w:t>
      </w:r>
    </w:p>
    <w:p w14:paraId="5521FBCE" w14:textId="77777777" w:rsidR="004D1C02" w:rsidRPr="00C964D9" w:rsidRDefault="004D1C02" w:rsidP="00AB494B">
      <w:pPr>
        <w:rPr>
          <w:rFonts w:ascii="Calibri" w:hAnsi="Calibri" w:cs="Calibri"/>
          <w:sz w:val="22"/>
          <w:szCs w:val="22"/>
        </w:rPr>
      </w:pPr>
    </w:p>
    <w:p w14:paraId="13C5F2D8" w14:textId="77777777" w:rsidR="004D1C02" w:rsidRPr="00C964D9" w:rsidRDefault="004D1C02" w:rsidP="00AB494B">
      <w:pPr>
        <w:pStyle w:val="tab"/>
        <w:spacing w:before="0" w:after="0"/>
        <w:ind w:right="187"/>
        <w:rPr>
          <w:rFonts w:ascii="Calibri" w:hAnsi="Calibri" w:cs="Calibri"/>
          <w:sz w:val="22"/>
          <w:szCs w:val="22"/>
        </w:rPr>
      </w:pPr>
      <w:r w:rsidRPr="00C964D9">
        <w:rPr>
          <w:rFonts w:ascii="Calibri" w:hAnsi="Calibri" w:cs="Calibri"/>
          <w:sz w:val="22"/>
          <w:szCs w:val="22"/>
        </w:rPr>
        <w:t>uchwala się co następuje:</w:t>
      </w:r>
    </w:p>
    <w:p w14:paraId="2C01F640" w14:textId="77777777" w:rsidR="004D1C02" w:rsidRPr="00C964D9" w:rsidRDefault="004D1C02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6250CE6A" w14:textId="150F7760" w:rsidR="004D1C02" w:rsidRPr="00C964D9" w:rsidRDefault="004D1C02" w:rsidP="00AF1F5E">
      <w:pPr>
        <w:pStyle w:val="Paragraf"/>
        <w:ind w:left="397" w:hanging="397"/>
        <w:rPr>
          <w:color w:val="auto"/>
        </w:rPr>
      </w:pPr>
    </w:p>
    <w:p w14:paraId="21A0304D" w14:textId="2A14F02E" w:rsidR="00220D18" w:rsidRPr="00ED1B3E" w:rsidRDefault="004D1C02" w:rsidP="008A08E2">
      <w:pPr>
        <w:pStyle w:val="standard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Cs w:val="24"/>
        </w:rPr>
      </w:pPr>
      <w:r w:rsidRPr="00C964D9">
        <w:rPr>
          <w:rFonts w:ascii="Calibri" w:hAnsi="Calibri" w:cs="Calibri"/>
          <w:szCs w:val="22"/>
        </w:rPr>
        <w:t xml:space="preserve">Uchwala się miejscowy plan zagospodarowania przestrzennego </w:t>
      </w:r>
      <w:r w:rsidR="002053AE" w:rsidRPr="00C964D9">
        <w:rPr>
          <w:rFonts w:ascii="Calibri" w:hAnsi="Calibri" w:cs="Calibri"/>
        </w:rPr>
        <w:t>Gminy Raciechowice dla części miejscowości Raciechowice</w:t>
      </w:r>
      <w:r w:rsidRPr="00C964D9">
        <w:rPr>
          <w:rFonts w:ascii="Calibri" w:hAnsi="Calibri" w:cs="Calibri"/>
          <w:szCs w:val="22"/>
        </w:rPr>
        <w:t>, obejmujący obszar</w:t>
      </w:r>
      <w:r w:rsidR="008D7834" w:rsidRPr="00C964D9">
        <w:rPr>
          <w:rFonts w:ascii="Calibri" w:hAnsi="Calibri" w:cs="Calibri"/>
          <w:szCs w:val="22"/>
        </w:rPr>
        <w:t>y</w:t>
      </w:r>
      <w:r w:rsidRPr="00C964D9">
        <w:rPr>
          <w:rFonts w:ascii="Calibri" w:hAnsi="Calibri" w:cs="Calibri"/>
          <w:szCs w:val="22"/>
        </w:rPr>
        <w:t xml:space="preserve"> zgodnie z Uchwałą Nr</w:t>
      </w:r>
      <w:r w:rsidR="003B28D5" w:rsidRPr="00C964D9">
        <w:rPr>
          <w:rFonts w:ascii="Calibri" w:hAnsi="Calibri" w:cs="Calibri"/>
          <w:szCs w:val="22"/>
        </w:rPr>
        <w:t xml:space="preserve"> </w:t>
      </w:r>
      <w:r w:rsidR="002053AE" w:rsidRPr="00C964D9">
        <w:rPr>
          <w:rFonts w:ascii="Calibri" w:hAnsi="Calibri" w:cs="Calibri"/>
          <w:szCs w:val="22"/>
        </w:rPr>
        <w:t>IX/96/2019 Rady Gminy Raciechowice z</w:t>
      </w:r>
      <w:r w:rsidR="002053AE" w:rsidRPr="00ED1B3E">
        <w:rPr>
          <w:rFonts w:ascii="Calibri" w:hAnsi="Calibri" w:cs="Calibri"/>
          <w:szCs w:val="22"/>
        </w:rPr>
        <w:t xml:space="preserve"> dnia 30 października 2019 r</w:t>
      </w:r>
      <w:r w:rsidR="00220D18" w:rsidRPr="00ED1B3E">
        <w:rPr>
          <w:rFonts w:ascii="Calibri" w:hAnsi="Calibri" w:cs="Calibri"/>
          <w:szCs w:val="24"/>
        </w:rPr>
        <w:t>.,</w:t>
      </w:r>
      <w:r w:rsidR="00155005" w:rsidRPr="00ED1B3E">
        <w:rPr>
          <w:rFonts w:ascii="Calibri" w:hAnsi="Calibri" w:cs="Calibri"/>
          <w:szCs w:val="24"/>
        </w:rPr>
        <w:t xml:space="preserve"> </w:t>
      </w:r>
      <w:bookmarkStart w:id="1" w:name="_Hlk204021405"/>
      <w:r w:rsidR="00155005" w:rsidRPr="00ED1B3E">
        <w:rPr>
          <w:rFonts w:ascii="Calibri" w:hAnsi="Calibri" w:cs="Calibri"/>
          <w:szCs w:val="24"/>
        </w:rPr>
        <w:t>zmienioną uchwałą Nr VII/31/2024 z dnia 30 października 2024 r</w:t>
      </w:r>
      <w:bookmarkEnd w:id="1"/>
      <w:r w:rsidR="00155005" w:rsidRPr="00ED1B3E">
        <w:rPr>
          <w:rFonts w:ascii="Calibri" w:hAnsi="Calibri" w:cs="Calibri"/>
          <w:szCs w:val="24"/>
        </w:rPr>
        <w:t>.,</w:t>
      </w:r>
      <w:r w:rsidR="00220D18" w:rsidRPr="00ED1B3E">
        <w:rPr>
          <w:rFonts w:ascii="Calibri" w:hAnsi="Calibri" w:cs="Calibri"/>
          <w:szCs w:val="24"/>
        </w:rPr>
        <w:t xml:space="preserve"> zwany dalej „planem”.</w:t>
      </w:r>
    </w:p>
    <w:p w14:paraId="1969AC7A" w14:textId="2A659770" w:rsidR="00220D18" w:rsidRPr="00ED1B3E" w:rsidRDefault="00220D18" w:rsidP="00220D18">
      <w:pPr>
        <w:pStyle w:val="standard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4"/>
        </w:rPr>
      </w:pPr>
      <w:r w:rsidRPr="00ED1B3E">
        <w:rPr>
          <w:rFonts w:ascii="Calibri" w:hAnsi="Calibri" w:cs="Calibri"/>
          <w:szCs w:val="24"/>
        </w:rPr>
        <w:t xml:space="preserve">Powierzchnia obszaru objętego planem wynosi ok. </w:t>
      </w:r>
      <w:r w:rsidR="00FA558A">
        <w:rPr>
          <w:rFonts w:ascii="Calibri" w:hAnsi="Calibri" w:cs="Calibri"/>
          <w:szCs w:val="24"/>
        </w:rPr>
        <w:t>21,76 ha</w:t>
      </w:r>
      <w:r w:rsidRPr="00ED1B3E">
        <w:rPr>
          <w:rFonts w:ascii="Calibri" w:hAnsi="Calibri" w:cs="Calibri"/>
          <w:szCs w:val="24"/>
        </w:rPr>
        <w:t>.</w:t>
      </w:r>
    </w:p>
    <w:p w14:paraId="09D16D3A" w14:textId="77777777" w:rsidR="004D1C02" w:rsidRPr="00ED1B3E" w:rsidRDefault="004D1C02" w:rsidP="00AB494B">
      <w:pPr>
        <w:pStyle w:val="standard"/>
        <w:spacing w:line="276" w:lineRule="auto"/>
        <w:rPr>
          <w:rFonts w:ascii="Calibri" w:hAnsi="Calibri" w:cs="Calibri"/>
          <w:szCs w:val="22"/>
        </w:rPr>
      </w:pPr>
    </w:p>
    <w:p w14:paraId="42580F28" w14:textId="426830BC" w:rsidR="004D1C02" w:rsidRPr="00ED1B3E" w:rsidRDefault="004D1C02" w:rsidP="00AF1F5E">
      <w:pPr>
        <w:pStyle w:val="Paragraf"/>
        <w:ind w:left="397" w:hanging="397"/>
        <w:rPr>
          <w:color w:val="auto"/>
        </w:rPr>
      </w:pPr>
    </w:p>
    <w:p w14:paraId="474A3724" w14:textId="50AB9A7A" w:rsidR="004D1C02" w:rsidRPr="00ED1B3E" w:rsidRDefault="004D1C02" w:rsidP="00326A00">
      <w:pPr>
        <w:pStyle w:val="standard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Ustalenia planu, o którym mowa w § 1 ust. 1, wyrażone są w formie:</w:t>
      </w:r>
    </w:p>
    <w:p w14:paraId="0532301B" w14:textId="77777777" w:rsidR="004D1C02" w:rsidRPr="00ED1B3E" w:rsidRDefault="004D1C02" w:rsidP="00326A00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tekstu niniejszej Uchwały;</w:t>
      </w:r>
    </w:p>
    <w:p w14:paraId="716C2EFB" w14:textId="77777777" w:rsidR="004D1C02" w:rsidRPr="00ED1B3E" w:rsidRDefault="004D1C02" w:rsidP="00326A00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rysunku w skali 1:2 000, będącego </w:t>
      </w:r>
      <w:r w:rsidRPr="00ED1B3E">
        <w:rPr>
          <w:rFonts w:ascii="Calibri" w:hAnsi="Calibri" w:cs="Calibri"/>
          <w:b/>
          <w:sz w:val="22"/>
          <w:szCs w:val="22"/>
        </w:rPr>
        <w:t>Załącznikiem Nr 1</w:t>
      </w:r>
      <w:r w:rsidRPr="00ED1B3E">
        <w:rPr>
          <w:rFonts w:ascii="Calibri" w:hAnsi="Calibri" w:cs="Calibri"/>
          <w:sz w:val="22"/>
          <w:szCs w:val="22"/>
        </w:rPr>
        <w:t xml:space="preserve"> do niniejszej Uchwały.</w:t>
      </w:r>
    </w:p>
    <w:p w14:paraId="5E5355B5" w14:textId="62522C6F" w:rsidR="004D1C02" w:rsidRPr="00ED1B3E" w:rsidRDefault="004D1C02" w:rsidP="00326A00">
      <w:pPr>
        <w:pStyle w:val="standard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Integralnymi częściami niniejszej uchwały są rozstrzygnięcia niestanowiące ustaleń planu:</w:t>
      </w:r>
    </w:p>
    <w:p w14:paraId="3E0BEAC7" w14:textId="77777777" w:rsidR="004D1C02" w:rsidRPr="00ED1B3E" w:rsidRDefault="004D1C02" w:rsidP="00326A0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b/>
          <w:sz w:val="22"/>
          <w:szCs w:val="22"/>
        </w:rPr>
        <w:t>Załącznik Nr 2</w:t>
      </w:r>
      <w:r w:rsidRPr="00ED1B3E">
        <w:rPr>
          <w:rFonts w:ascii="Calibri" w:hAnsi="Calibri" w:cs="Calibri"/>
          <w:sz w:val="22"/>
          <w:szCs w:val="22"/>
        </w:rPr>
        <w:t xml:space="preserve"> – informacje na temat sposobu realizacji zapisanych w planie inwestycji z zakresu infrastruktury technicznej, które należą do zadań własnych gminy oraz o</w:t>
      </w:r>
      <w:r w:rsidR="00F21B06" w:rsidRPr="00ED1B3E">
        <w:rPr>
          <w:rFonts w:ascii="Calibri" w:hAnsi="Calibri" w:cs="Calibri"/>
          <w:sz w:val="22"/>
          <w:szCs w:val="22"/>
        </w:rPr>
        <w:t> </w:t>
      </w:r>
      <w:r w:rsidRPr="00ED1B3E">
        <w:rPr>
          <w:rFonts w:ascii="Calibri" w:hAnsi="Calibri" w:cs="Calibri"/>
          <w:sz w:val="22"/>
          <w:szCs w:val="22"/>
        </w:rPr>
        <w:t>zasadach ich finansowania;</w:t>
      </w:r>
    </w:p>
    <w:p w14:paraId="6A3AAEF4" w14:textId="057F90AB" w:rsidR="004D1C02" w:rsidRPr="00ED1B3E" w:rsidRDefault="004D1C02" w:rsidP="00326A0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Załącznik Nr 3 – rozstrzygnięcie o sposobie rozpatrzenia uwag do projektu miejscowego planu zagospodarowania przestrzennego Gminy Raciechowice dla części miejscowości Raciechowice.</w:t>
      </w:r>
    </w:p>
    <w:p w14:paraId="7C3BF14D" w14:textId="6F9EAF4F" w:rsidR="005545B4" w:rsidRPr="00ED1B3E" w:rsidRDefault="005545B4" w:rsidP="00326A00">
      <w:pPr>
        <w:pStyle w:val="standard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Dane przestrzenne stanowią </w:t>
      </w:r>
      <w:r w:rsidRPr="00ED1B3E">
        <w:rPr>
          <w:rFonts w:ascii="Calibri" w:hAnsi="Calibri" w:cs="Calibri"/>
          <w:b/>
          <w:szCs w:val="22"/>
        </w:rPr>
        <w:t>Załącznik Nr 4</w:t>
      </w:r>
      <w:r w:rsidRPr="00ED1B3E">
        <w:rPr>
          <w:rFonts w:ascii="Calibri" w:hAnsi="Calibri" w:cs="Calibri"/>
          <w:szCs w:val="22"/>
        </w:rPr>
        <w:t xml:space="preserve"> do niniejszej Uchwały.</w:t>
      </w:r>
    </w:p>
    <w:p w14:paraId="6856BE99" w14:textId="77777777" w:rsidR="004D1C02" w:rsidRDefault="004D1C02" w:rsidP="00AB494B">
      <w:pPr>
        <w:rPr>
          <w:rFonts w:ascii="Calibri" w:hAnsi="Calibri" w:cs="Calibri"/>
          <w:sz w:val="22"/>
          <w:szCs w:val="22"/>
        </w:rPr>
      </w:pPr>
    </w:p>
    <w:p w14:paraId="54EF120F" w14:textId="77777777" w:rsidR="0029664D" w:rsidRPr="00ED1B3E" w:rsidRDefault="0029664D" w:rsidP="00AB494B">
      <w:pPr>
        <w:rPr>
          <w:rFonts w:ascii="Calibri" w:hAnsi="Calibri" w:cs="Calibri"/>
          <w:sz w:val="22"/>
          <w:szCs w:val="22"/>
        </w:rPr>
      </w:pPr>
    </w:p>
    <w:p w14:paraId="62DAEC5D" w14:textId="77777777" w:rsidR="004D1C02" w:rsidRPr="00ED1B3E" w:rsidRDefault="00417161" w:rsidP="00121165">
      <w:pPr>
        <w:keepNext/>
        <w:rPr>
          <w:rFonts w:ascii="Calibri" w:hAnsi="Calibri" w:cs="Calibri"/>
          <w:b/>
          <w:sz w:val="22"/>
          <w:szCs w:val="22"/>
        </w:rPr>
      </w:pPr>
      <w:r w:rsidRPr="00ED1B3E">
        <w:rPr>
          <w:rFonts w:ascii="Calibri" w:hAnsi="Calibri" w:cs="Calibri"/>
          <w:b/>
          <w:bCs/>
          <w:sz w:val="22"/>
          <w:szCs w:val="22"/>
        </w:rPr>
        <w:t>ROZDZIAŁ I</w:t>
      </w:r>
    </w:p>
    <w:p w14:paraId="03AAA480" w14:textId="77777777" w:rsidR="004D1C02" w:rsidRPr="00ED1B3E" w:rsidRDefault="004D1C02" w:rsidP="00121165">
      <w:pPr>
        <w:keepNext/>
        <w:rPr>
          <w:rFonts w:ascii="Calibri" w:hAnsi="Calibri" w:cs="Calibri"/>
          <w:b/>
          <w:bCs/>
          <w:sz w:val="22"/>
          <w:szCs w:val="22"/>
        </w:rPr>
      </w:pPr>
      <w:r w:rsidRPr="00ED1B3E">
        <w:rPr>
          <w:rFonts w:ascii="Calibri" w:hAnsi="Calibri" w:cs="Calibri"/>
          <w:b/>
          <w:bCs/>
          <w:sz w:val="22"/>
          <w:szCs w:val="22"/>
        </w:rPr>
        <w:t>USTALENIA OGÓLNE</w:t>
      </w:r>
    </w:p>
    <w:p w14:paraId="44756784" w14:textId="77777777" w:rsidR="004D1C02" w:rsidRPr="00ED1B3E" w:rsidRDefault="004D1C02" w:rsidP="00121165">
      <w:pPr>
        <w:keepNext/>
        <w:rPr>
          <w:rFonts w:ascii="Calibri" w:hAnsi="Calibri" w:cs="Calibri"/>
          <w:b/>
          <w:bCs/>
          <w:sz w:val="22"/>
          <w:szCs w:val="22"/>
        </w:rPr>
      </w:pPr>
    </w:p>
    <w:p w14:paraId="67110273" w14:textId="32228114" w:rsidR="004D1C02" w:rsidRPr="00ED1B3E" w:rsidRDefault="004D1C02" w:rsidP="00AF1F5E">
      <w:pPr>
        <w:pStyle w:val="Paragraf"/>
        <w:ind w:left="357" w:hanging="357"/>
        <w:rPr>
          <w:color w:val="auto"/>
        </w:rPr>
      </w:pPr>
    </w:p>
    <w:p w14:paraId="1297EB45" w14:textId="09DDAAA5" w:rsidR="004D1C02" w:rsidRPr="00ED1B3E" w:rsidRDefault="004D1C02" w:rsidP="00326A00">
      <w:pPr>
        <w:pStyle w:val="standard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Realizacja ustaleń planu następuje z uwzględnieniem przepisów odrębnych.</w:t>
      </w:r>
    </w:p>
    <w:p w14:paraId="69296259" w14:textId="17E82A1A" w:rsidR="004D1C02" w:rsidRPr="00ED1B3E" w:rsidRDefault="004D1C02" w:rsidP="00326A00">
      <w:pPr>
        <w:pStyle w:val="standard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Ustalenia planu należy stosować łącznie, z uwzględnieniem:</w:t>
      </w:r>
    </w:p>
    <w:p w14:paraId="5C849815" w14:textId="40A3D6BA" w:rsidR="008C548E" w:rsidRPr="00ED1B3E" w:rsidRDefault="008C548E" w:rsidP="00326A00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ustaleń ogólnych zawartych w rozdziale I (§ 3–§ 5);</w:t>
      </w:r>
    </w:p>
    <w:p w14:paraId="65CB3C43" w14:textId="687168A5" w:rsidR="008C548E" w:rsidRPr="00ED1B3E" w:rsidRDefault="008C548E" w:rsidP="00326A00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zasad obowiązujących na całym obszarze planu, zawartych w rozdziale II (§ 6–§ 11);</w:t>
      </w:r>
    </w:p>
    <w:p w14:paraId="40D3BFFD" w14:textId="61C8824B" w:rsidR="008C548E" w:rsidRPr="00ED1B3E" w:rsidRDefault="008C548E" w:rsidP="00326A00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zasad modernizacji, rozbudowy i budowy systemów infrastruktury technicznej i komunikacji, zawartych w rozdziale III (§ 12–§ 21);</w:t>
      </w:r>
    </w:p>
    <w:p w14:paraId="16792B19" w14:textId="643B56DA" w:rsidR="008C548E" w:rsidRPr="00997742" w:rsidRDefault="008C548E" w:rsidP="00326A00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przeznaczenia oraz zasad zagospodarowania poszczególnych terenów, zawartych w rozdziale IV (§ 22–§ 29);</w:t>
      </w:r>
    </w:p>
    <w:p w14:paraId="41771DEC" w14:textId="537FE0B4" w:rsidR="008C548E" w:rsidRPr="00553797" w:rsidRDefault="008C548E" w:rsidP="0055379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ustaleń końcowych zawartych w rozdziale V (§ 30–§ 32).</w:t>
      </w:r>
    </w:p>
    <w:p w14:paraId="746A40BF" w14:textId="77777777" w:rsidR="00EC49B3" w:rsidRPr="00ED1B3E" w:rsidRDefault="00EC49B3" w:rsidP="00AB494B">
      <w:pPr>
        <w:ind w:firstLine="431"/>
        <w:rPr>
          <w:rFonts w:ascii="Calibri" w:hAnsi="Calibri" w:cs="Calibri"/>
          <w:b/>
          <w:bCs/>
          <w:sz w:val="22"/>
          <w:szCs w:val="22"/>
        </w:rPr>
      </w:pPr>
    </w:p>
    <w:p w14:paraId="03926150" w14:textId="77777777" w:rsidR="00EC49B3" w:rsidRPr="00ED1B3E" w:rsidRDefault="00EC49B3" w:rsidP="00AB494B">
      <w:pPr>
        <w:ind w:firstLine="431"/>
        <w:rPr>
          <w:rFonts w:ascii="Calibri" w:hAnsi="Calibri" w:cs="Calibri"/>
          <w:b/>
          <w:bCs/>
          <w:sz w:val="22"/>
          <w:szCs w:val="22"/>
        </w:rPr>
      </w:pPr>
    </w:p>
    <w:p w14:paraId="586E6B3D" w14:textId="08202858" w:rsidR="00D7192A" w:rsidRPr="00ED1B3E" w:rsidRDefault="00D7192A" w:rsidP="00AF1F5E">
      <w:pPr>
        <w:pStyle w:val="Paragraf"/>
        <w:ind w:left="357" w:hanging="357"/>
        <w:rPr>
          <w:color w:val="auto"/>
        </w:rPr>
      </w:pPr>
    </w:p>
    <w:p w14:paraId="1F14E8D8" w14:textId="02FEFAA5" w:rsidR="00D7192A" w:rsidRDefault="00D7192A">
      <w:pPr>
        <w:pStyle w:val="standard"/>
        <w:numPr>
          <w:ilvl w:val="0"/>
          <w:numId w:val="49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Ilekroć w tekście niniejszego planu jest mowa o:</w:t>
      </w:r>
    </w:p>
    <w:p w14:paraId="00355D3F" w14:textId="0E80B7E2" w:rsidR="00D7192A" w:rsidRPr="00ED1B3E" w:rsidRDefault="00D7192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bookmarkStart w:id="2" w:name="_Hlk208826745"/>
      <w:r w:rsidRPr="00ED1B3E">
        <w:rPr>
          <w:rFonts w:ascii="Calibri" w:hAnsi="Calibri" w:cs="Calibri"/>
          <w:b/>
          <w:sz w:val="22"/>
          <w:szCs w:val="22"/>
        </w:rPr>
        <w:t>planie</w:t>
      </w:r>
      <w:r w:rsidRPr="00ED1B3E">
        <w:rPr>
          <w:rFonts w:ascii="Calibri" w:hAnsi="Calibri" w:cs="Calibri"/>
          <w:sz w:val="22"/>
          <w:szCs w:val="22"/>
        </w:rPr>
        <w:t xml:space="preserve"> – rozumie się przez to niniejszą uchwałę wraz z </w:t>
      </w:r>
      <w:r w:rsidR="008C548E" w:rsidRPr="00ED1B3E">
        <w:rPr>
          <w:rFonts w:ascii="Calibri" w:hAnsi="Calibri" w:cs="Calibri"/>
          <w:b/>
          <w:sz w:val="22"/>
          <w:szCs w:val="22"/>
        </w:rPr>
        <w:t>Z</w:t>
      </w:r>
      <w:r w:rsidRPr="00ED1B3E">
        <w:rPr>
          <w:rFonts w:ascii="Calibri" w:hAnsi="Calibri" w:cs="Calibri"/>
          <w:b/>
          <w:sz w:val="22"/>
          <w:szCs w:val="22"/>
        </w:rPr>
        <w:t>ałącznikiem Nr 1</w:t>
      </w:r>
      <w:r w:rsidRPr="00ED1B3E">
        <w:rPr>
          <w:rFonts w:ascii="Calibri" w:hAnsi="Calibri" w:cs="Calibri"/>
          <w:sz w:val="22"/>
          <w:szCs w:val="22"/>
        </w:rPr>
        <w:t xml:space="preserve"> do niniejszej Uchwały; </w:t>
      </w:r>
    </w:p>
    <w:p w14:paraId="1A46E4E6" w14:textId="6BDC4EBA" w:rsidR="009F5FBC" w:rsidRPr="00ED1B3E" w:rsidRDefault="009F5FBC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rysunku planu – należy przez to rozumieć rysunek planu w skali 1:2000, stanowiący Załącznik Nr 1 do niniejszej uchwały;</w:t>
      </w:r>
    </w:p>
    <w:p w14:paraId="2CC80913" w14:textId="77777777" w:rsidR="00D7192A" w:rsidRPr="00ED1B3E" w:rsidRDefault="00D7192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b/>
          <w:sz w:val="22"/>
          <w:szCs w:val="22"/>
        </w:rPr>
        <w:t>liniach rozgraniczających</w:t>
      </w:r>
      <w:r w:rsidRPr="00ED1B3E">
        <w:rPr>
          <w:rFonts w:ascii="Calibri" w:hAnsi="Calibri" w:cs="Calibri"/>
          <w:sz w:val="22"/>
          <w:szCs w:val="22"/>
        </w:rPr>
        <w:t xml:space="preserve"> – rozumie się przez to</w:t>
      </w:r>
      <w:r w:rsidR="00F21B06" w:rsidRPr="00ED1B3E">
        <w:rPr>
          <w:rFonts w:ascii="Calibri" w:hAnsi="Calibri" w:cs="Calibri"/>
          <w:sz w:val="22"/>
          <w:szCs w:val="22"/>
        </w:rPr>
        <w:t xml:space="preserve"> linie rozgraniczające tereny o </w:t>
      </w:r>
      <w:r w:rsidRPr="00ED1B3E">
        <w:rPr>
          <w:rFonts w:ascii="Calibri" w:hAnsi="Calibri" w:cs="Calibri"/>
          <w:sz w:val="22"/>
          <w:szCs w:val="22"/>
        </w:rPr>
        <w:t>różnym przeznaczeniu lub różnych zasadach zagospodarowania;</w:t>
      </w:r>
    </w:p>
    <w:p w14:paraId="1110E49E" w14:textId="77777777" w:rsidR="00D7192A" w:rsidRPr="00ED1B3E" w:rsidRDefault="00D7192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b/>
          <w:sz w:val="22"/>
          <w:szCs w:val="22"/>
        </w:rPr>
        <w:t>terenie</w:t>
      </w:r>
      <w:r w:rsidRPr="00ED1B3E">
        <w:rPr>
          <w:rFonts w:ascii="Calibri" w:hAnsi="Calibri" w:cs="Calibri"/>
          <w:sz w:val="22"/>
          <w:szCs w:val="22"/>
        </w:rPr>
        <w:t xml:space="preserve"> – należy przez to rozumieć fragment obszaru objętego planem o określonym przeznaczeniu i sposobie użytkowania lub określonych zasadach zagospodarowania, wydzielony liniami rozgraniczającymi, oznaczony odpowiednim symbolem przeznaczenia;</w:t>
      </w:r>
    </w:p>
    <w:p w14:paraId="30950FC6" w14:textId="7DC520A4" w:rsidR="00100D4F" w:rsidRPr="00ED1B3E" w:rsidRDefault="00100D4F">
      <w:pPr>
        <w:pStyle w:val="Akapitzlist"/>
        <w:numPr>
          <w:ilvl w:val="0"/>
          <w:numId w:val="13"/>
        </w:numPr>
        <w:tabs>
          <w:tab w:val="left" w:pos="408"/>
        </w:tabs>
        <w:spacing w:after="0" w:line="276" w:lineRule="auto"/>
        <w:jc w:val="both"/>
        <w:rPr>
          <w:rFonts w:cs="Calibri"/>
        </w:rPr>
      </w:pPr>
      <w:r>
        <w:rPr>
          <w:rFonts w:cs="Calibri"/>
          <w:b/>
          <w:bCs/>
        </w:rPr>
        <w:t>działce budowlanej – należy przez to rozumieć działkę budowlaną w rozumieniu przepisów ustawy o planowaniu i zagospodarowaniu przestrzennym;</w:t>
      </w:r>
    </w:p>
    <w:p w14:paraId="524936EA" w14:textId="0E822326" w:rsidR="00710D4C" w:rsidRPr="00ED1B3E" w:rsidRDefault="00710D4C">
      <w:pPr>
        <w:numPr>
          <w:ilvl w:val="0"/>
          <w:numId w:val="13"/>
        </w:numPr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przeznaczeniu podstawowym – należy przez to rozumieć rodzaj przeznaczenia terenu, który został ustalony planem jako dominujący w terenie wydzielonym liniami rozgraniczającymi;</w:t>
      </w:r>
    </w:p>
    <w:p w14:paraId="5DCC7E95" w14:textId="318B2E1D" w:rsidR="00710D4C" w:rsidRPr="00ED1B3E" w:rsidRDefault="00710D4C">
      <w:pPr>
        <w:numPr>
          <w:ilvl w:val="0"/>
          <w:numId w:val="13"/>
        </w:numPr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przeznaczeniu dopuszczalnym – należy przez to rozumieć rodzaj przeznaczenia terenu, który uzupełnia przeznaczenie podstawowe na zasadach określonych w ustaleniach szczegółowych planu i może być realizowany niezależnie od realizacji przeznaczenia podstawowego;</w:t>
      </w:r>
    </w:p>
    <w:p w14:paraId="29198410" w14:textId="4374E90C" w:rsidR="00710D4C" w:rsidRPr="00ED1B3E" w:rsidRDefault="00710D4C">
      <w:pPr>
        <w:numPr>
          <w:ilvl w:val="0"/>
          <w:numId w:val="13"/>
        </w:numPr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nieprzekraczalnej linii zabudowy – należy przez to rozumieć linię, poza którą nie można sytuować nadziemnych części budynków, z wyjątkiem wykuszy, okapów, gzymsów, balkonów, daszków nad wejściami, schodów zewnętrznych, pochylni, ramp i podestów, wysuniętych poza tę linię nie więcej niż 1,3 m, a także docieplenia istniejących budynków wysuniętego poza tę linię nie więcej niż 0,2 m;</w:t>
      </w:r>
    </w:p>
    <w:p w14:paraId="52EC154E" w14:textId="1189DCA5" w:rsidR="00710D4C" w:rsidRPr="00ED1B3E" w:rsidRDefault="00710D4C">
      <w:pPr>
        <w:numPr>
          <w:ilvl w:val="0"/>
          <w:numId w:val="13"/>
        </w:numPr>
        <w:ind w:left="644"/>
        <w:jc w:val="both"/>
        <w:rPr>
          <w:rFonts w:ascii="Calibri" w:hAnsi="Calibri" w:cs="Calibri"/>
          <w:sz w:val="22"/>
          <w:szCs w:val="22"/>
        </w:rPr>
      </w:pPr>
      <w:r w:rsidRPr="00ED1B3E">
        <w:rPr>
          <w:rStyle w:val="hgkelc"/>
          <w:rFonts w:ascii="Calibri" w:hAnsi="Calibri" w:cs="Calibri"/>
          <w:b/>
          <w:sz w:val="22"/>
          <w:szCs w:val="22"/>
        </w:rPr>
        <w:t>dostępie</w:t>
      </w:r>
      <w:r w:rsidRPr="00ED1B3E">
        <w:rPr>
          <w:rStyle w:val="hgkelc"/>
          <w:rFonts w:ascii="Calibri" w:hAnsi="Calibri" w:cs="Calibri"/>
          <w:b/>
          <w:bCs/>
          <w:sz w:val="22"/>
          <w:szCs w:val="22"/>
        </w:rPr>
        <w:t xml:space="preserve"> do drogi publicznej</w:t>
      </w:r>
      <w:r w:rsidRPr="00ED1B3E">
        <w:rPr>
          <w:rStyle w:val="hgkelc"/>
          <w:rFonts w:ascii="Calibri" w:hAnsi="Calibri" w:cs="Calibri"/>
          <w:sz w:val="22"/>
          <w:szCs w:val="22"/>
        </w:rPr>
        <w:t xml:space="preserve"> </w:t>
      </w:r>
      <w:r w:rsidR="002431FB" w:rsidRPr="00ED1B3E">
        <w:rPr>
          <w:rStyle w:val="hgkelc"/>
          <w:rFonts w:ascii="Calibri" w:hAnsi="Calibri" w:cs="Calibri"/>
          <w:sz w:val="22"/>
          <w:szCs w:val="22"/>
        </w:rPr>
        <w:t>–</w:t>
      </w:r>
      <w:r w:rsidRPr="00ED1B3E">
        <w:rPr>
          <w:rStyle w:val="hgkelc"/>
          <w:rFonts w:ascii="Calibri" w:hAnsi="Calibri" w:cs="Calibri"/>
          <w:sz w:val="22"/>
          <w:szCs w:val="22"/>
        </w:rPr>
        <w:t xml:space="preserve"> należy przez to </w:t>
      </w:r>
      <w:r w:rsidRPr="00ED1B3E">
        <w:rPr>
          <w:rStyle w:val="hgkelc"/>
          <w:rFonts w:ascii="Calibri" w:hAnsi="Calibri" w:cs="Calibri"/>
          <w:bCs/>
          <w:sz w:val="22"/>
          <w:szCs w:val="22"/>
        </w:rPr>
        <w:t>rozumieć</w:t>
      </w:r>
      <w:r w:rsidRPr="00ED1B3E">
        <w:rPr>
          <w:rStyle w:val="hgkelc"/>
          <w:rFonts w:ascii="Calibri" w:hAnsi="Calibri" w:cs="Calibri"/>
          <w:sz w:val="22"/>
          <w:szCs w:val="22"/>
        </w:rPr>
        <w:t xml:space="preserve"> bezpośredni </w:t>
      </w:r>
      <w:r w:rsidRPr="00ED1B3E">
        <w:rPr>
          <w:rStyle w:val="hgkelc"/>
          <w:rFonts w:ascii="Calibri" w:hAnsi="Calibri" w:cs="Calibri"/>
          <w:bCs/>
          <w:sz w:val="22"/>
          <w:szCs w:val="22"/>
        </w:rPr>
        <w:t>dostęp</w:t>
      </w:r>
      <w:r w:rsidRPr="00ED1B3E">
        <w:rPr>
          <w:rStyle w:val="hgkelc"/>
          <w:rFonts w:ascii="Calibri" w:hAnsi="Calibri" w:cs="Calibri"/>
          <w:sz w:val="22"/>
          <w:szCs w:val="22"/>
        </w:rPr>
        <w:t xml:space="preserve"> do tej </w:t>
      </w:r>
      <w:r w:rsidRPr="00ED1B3E">
        <w:rPr>
          <w:rStyle w:val="hgkelc"/>
          <w:rFonts w:ascii="Calibri" w:hAnsi="Calibri" w:cs="Calibri"/>
          <w:bCs/>
          <w:sz w:val="22"/>
          <w:szCs w:val="22"/>
        </w:rPr>
        <w:t>drogi</w:t>
      </w:r>
      <w:r w:rsidRPr="00ED1B3E">
        <w:rPr>
          <w:rStyle w:val="hgkelc"/>
          <w:rFonts w:ascii="Calibri" w:hAnsi="Calibri" w:cs="Calibri"/>
          <w:sz w:val="22"/>
          <w:szCs w:val="22"/>
        </w:rPr>
        <w:t xml:space="preserve">, albo </w:t>
      </w:r>
      <w:r w:rsidRPr="00ED1B3E">
        <w:rPr>
          <w:rStyle w:val="hgkelc"/>
          <w:rFonts w:ascii="Calibri" w:hAnsi="Calibri" w:cs="Calibri"/>
          <w:bCs/>
          <w:sz w:val="22"/>
          <w:szCs w:val="22"/>
        </w:rPr>
        <w:t>dostęp</w:t>
      </w:r>
      <w:r w:rsidRPr="00ED1B3E">
        <w:rPr>
          <w:rStyle w:val="hgkelc"/>
          <w:rFonts w:ascii="Calibri" w:hAnsi="Calibri" w:cs="Calibri"/>
          <w:sz w:val="22"/>
          <w:szCs w:val="22"/>
        </w:rPr>
        <w:t xml:space="preserve"> do niej przez drogę wewnętrzną lub też przez ustanowienie odpowiedniej służebności drogowej;</w:t>
      </w:r>
    </w:p>
    <w:p w14:paraId="45FA33B7" w14:textId="77777777" w:rsidR="00710D4C" w:rsidRPr="00ED1B3E" w:rsidRDefault="00710D4C">
      <w:pPr>
        <w:numPr>
          <w:ilvl w:val="0"/>
          <w:numId w:val="13"/>
        </w:numPr>
        <w:ind w:left="644"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b/>
          <w:sz w:val="22"/>
          <w:szCs w:val="22"/>
        </w:rPr>
        <w:t>froncie działki</w:t>
      </w:r>
      <w:r w:rsidRPr="00ED1B3E">
        <w:rPr>
          <w:rFonts w:ascii="Calibri" w:hAnsi="Calibri" w:cs="Calibri"/>
          <w:sz w:val="22"/>
          <w:szCs w:val="22"/>
        </w:rPr>
        <w:t xml:space="preserve"> – należy przez to rozumieć </w:t>
      </w:r>
      <w:r w:rsidRPr="00ED1B3E">
        <w:rPr>
          <w:rStyle w:val="Pogrubienie"/>
          <w:rFonts w:ascii="Calibri" w:hAnsi="Calibri" w:cs="Calibri"/>
          <w:b w:val="0"/>
          <w:sz w:val="22"/>
          <w:szCs w:val="22"/>
        </w:rPr>
        <w:t>część działki budowlanej, która przylega do drogi (publicznej bądź niepublicznej), z której odbywa się główny wjazd lub wejście na działkę;</w:t>
      </w:r>
    </w:p>
    <w:p w14:paraId="2C0ED3BE" w14:textId="33F1F723" w:rsidR="00710D4C" w:rsidRPr="00ED1B3E" w:rsidRDefault="00143D90" w:rsidP="00710D4C">
      <w:pPr>
        <w:pStyle w:val="Akapitzlist"/>
        <w:spacing w:after="0" w:line="276" w:lineRule="auto"/>
        <w:ind w:left="644"/>
        <w:jc w:val="both"/>
        <w:rPr>
          <w:rFonts w:cs="Calibri"/>
        </w:rPr>
      </w:pPr>
      <w:r>
        <w:rPr>
          <w:rFonts w:cs="Calibri"/>
          <w:b/>
          <w:bCs/>
        </w:rPr>
        <w:t>11) powierzchni biologicznie czynnej – należy przez to rozumieć teren zapewniający naturalną wegetację roślin i retencję wód opadowych i roztopowych, teren pokryty ciekami lub zbiornikami wodnymi, z wyłączeniem basenów rekreacyjnych i przemysłowych, a także 50% powierzchni tarasów i stropodachów oraz innych powierzchni zapewniających naturalną wegetację roślin, o powierzchni nie mniejszej niż 10 m2;</w:t>
      </w:r>
    </w:p>
    <w:p w14:paraId="4846F699" w14:textId="77777777" w:rsidR="00710D4C" w:rsidRPr="00ED1B3E" w:rsidRDefault="00143D90" w:rsidP="00710D4C">
      <w:pPr>
        <w:pStyle w:val="Akapitzlist"/>
        <w:spacing w:after="0" w:line="276" w:lineRule="auto"/>
        <w:ind w:left="644"/>
        <w:jc w:val="both"/>
        <w:rPr>
          <w:rFonts w:cs="Calibri"/>
        </w:rPr>
      </w:pPr>
      <w:r>
        <w:t>12) udziale powierzchni biologicznie czynnej – należy przez to rozumieć stosunek sumy powierzchni biologicznie czynnych znajdujących się na działce budowlanej do powierzchni tej działki budowlanej;</w:t>
      </w:r>
    </w:p>
    <w:p w14:paraId="656F280B" w14:textId="77777777" w:rsidR="00710D4C" w:rsidRPr="00ED1B3E" w:rsidRDefault="00143D90" w:rsidP="00710D4C">
      <w:pPr>
        <w:pStyle w:val="Akapitzlist"/>
        <w:spacing w:after="0" w:line="276" w:lineRule="auto"/>
        <w:ind w:left="644"/>
        <w:jc w:val="both"/>
        <w:rPr>
          <w:rFonts w:cs="Calibri"/>
        </w:rPr>
      </w:pPr>
      <w:r>
        <w:lastRenderedPageBreak/>
        <w:t>13) nadziemnej intensywności zabudowy – należy przez to rozumieć stosunek sumy powierzchni kondygnacji nadziemnych budynków zlokalizowanych na działce budowlanej do powierzchni tej działki budowlanej;</w:t>
      </w:r>
    </w:p>
    <w:p w14:paraId="74600D60" w14:textId="77777777" w:rsidR="00710D4C" w:rsidRPr="00ED1B3E" w:rsidRDefault="00143D90" w:rsidP="00710D4C">
      <w:pPr>
        <w:pStyle w:val="Akapitzlist"/>
        <w:spacing w:after="0" w:line="276" w:lineRule="auto"/>
        <w:ind w:left="644"/>
        <w:jc w:val="both"/>
        <w:rPr>
          <w:rFonts w:cs="Calibri"/>
        </w:rPr>
      </w:pPr>
      <w:r>
        <w:t>14) powierzchni kondygnacji – należy przez to rozumieć powierzchnię rzutu poziomego kondygnacji, mierzoną po zewnętrznym obrysie rzutu poziomego ścian zewnętrznych tej kondygnacji, z wyłączeniem powierzchni balkonów, logii i tarasów;</w:t>
      </w:r>
    </w:p>
    <w:p w14:paraId="3AD93028" w14:textId="64A2C3D1" w:rsidR="00AD386E" w:rsidRPr="00135815" w:rsidRDefault="00AD386E" w:rsidP="00135815">
      <w:pPr>
        <w:pStyle w:val="Akapitzlist"/>
        <w:spacing w:line="276" w:lineRule="auto"/>
        <w:jc w:val="both"/>
        <w:rPr>
          <w:rFonts w:cs="Calibri"/>
        </w:rPr>
      </w:pPr>
      <w:r>
        <w:rPr>
          <w:rFonts w:cs="Calibri"/>
          <w:b/>
          <w:bCs/>
        </w:rPr>
        <w:t>15) udziale powierzchni zabudowy – należy przez to rozumieć stosunek sumy powierzchni rzutu poziomego budynków, mierzonej po zewnętrznym obrysie rzutu poziomego ścian zewnętrznych tych budynków zlokalizowanych na:</w:t>
      </w:r>
    </w:p>
    <w:p w14:paraId="4D087C89" w14:textId="77777777" w:rsidR="00AD386E" w:rsidRDefault="00AD386E" w:rsidP="00AD386E">
      <w:pPr>
        <w:pStyle w:val="Akapitzlist"/>
        <w:spacing w:line="276" w:lineRule="auto"/>
        <w:jc w:val="both"/>
        <w:rPr>
          <w:rFonts w:cs="Calibri"/>
        </w:rPr>
      </w:pPr>
      <w:r w:rsidRPr="00AD386E">
        <w:rPr>
          <w:rFonts w:cs="Calibri"/>
        </w:rPr>
        <w:t>a) działce budowlanej do powierzchni tej działki budowlanej – w przypadku miejscowych planów zagospodarowania przestrzennego,</w:t>
      </w:r>
    </w:p>
    <w:p w14:paraId="4FDDF298" w14:textId="09CB7D1C" w:rsidR="00710D4C" w:rsidRPr="00AD386E" w:rsidRDefault="00AD386E" w:rsidP="00162E79">
      <w:pPr>
        <w:pStyle w:val="Akapitzlist"/>
        <w:spacing w:line="276" w:lineRule="auto"/>
        <w:ind w:firstLine="0"/>
        <w:jc w:val="both"/>
        <w:rPr>
          <w:rFonts w:cs="Calibri"/>
        </w:rPr>
      </w:pPr>
      <w:r w:rsidRPr="00AD386E">
        <w:rPr>
          <w:rFonts w:cs="Calibri"/>
        </w:rPr>
        <w:t xml:space="preserve"> b) terenie do powierzchni tego terenu – w przypadku decyzji o warunkach zabudowy i zagospodarowania terenu</w:t>
      </w:r>
      <w:r w:rsidR="00710D4C" w:rsidRPr="00AD386E">
        <w:rPr>
          <w:rFonts w:cs="Calibri"/>
        </w:rPr>
        <w:t xml:space="preserve">; </w:t>
      </w:r>
    </w:p>
    <w:p w14:paraId="5DF4613F" w14:textId="533F1B6A" w:rsidR="00710D4C" w:rsidRPr="00ED1B3E" w:rsidRDefault="00710D4C" w:rsidP="00710D4C">
      <w:pPr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16) zabezpieczeniu akustycznym – należy przez to rozumieć ekran dźwiękochłonny, zieleń izolującą, materiałową i konstrukcyjną izolacyjność akustyczną okien oraz elementów konstrukcyjnych budynków;</w:t>
      </w:r>
    </w:p>
    <w:p w14:paraId="03439C56" w14:textId="370BA054" w:rsidR="00710D4C" w:rsidRPr="00ED1B3E" w:rsidRDefault="00710D4C" w:rsidP="00710D4C">
      <w:pPr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17) zieleni izolacyjnej – należy przez to rozumieć pas zwartej zieleni wielopiętrowej, w tym wysokiej, złożony z gatunków odpornych na zanieczyszczenia, oddzielający funkcjonalnie i optycznie sąsiadujące tereny;</w:t>
      </w:r>
    </w:p>
    <w:p w14:paraId="53D138AD" w14:textId="541282CB" w:rsidR="00710D4C" w:rsidRPr="00ED1B3E" w:rsidRDefault="00710D4C" w:rsidP="00710D4C">
      <w:pPr>
        <w:tabs>
          <w:tab w:val="left" w:pos="408"/>
        </w:tabs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18) obudowie biologicznej cieku – należy przez to rozumieć naturalną roślinność leśną, zaroślową i trawiastą;</w:t>
      </w:r>
    </w:p>
    <w:p w14:paraId="780CE2A4" w14:textId="65307C23" w:rsidR="00B97315" w:rsidRPr="00B97315" w:rsidRDefault="00710D4C" w:rsidP="00162E79">
      <w:pPr>
        <w:tabs>
          <w:tab w:val="left" w:pos="408"/>
        </w:tabs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Style w:val="Pogrubienie"/>
          <w:rFonts w:ascii="Calibri" w:hAnsi="Calibri" w:cs="Calibri"/>
          <w:sz w:val="22"/>
          <w:szCs w:val="22"/>
        </w:rPr>
        <w:t>19) wysokość zabudowy – należy przez to rozumieć różnicę pomiędzy wysokością:</w:t>
      </w:r>
    </w:p>
    <w:p w14:paraId="6C3C1E9D" w14:textId="176084F0" w:rsidR="00B97315" w:rsidRPr="00B97315" w:rsidRDefault="00B97315" w:rsidP="00162E79">
      <w:pPr>
        <w:tabs>
          <w:tab w:val="left" w:pos="408"/>
        </w:tabs>
        <w:ind w:left="4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B97315">
        <w:rPr>
          <w:rFonts w:ascii="Calibri" w:hAnsi="Calibri" w:cs="Calibri"/>
          <w:sz w:val="22"/>
          <w:szCs w:val="22"/>
        </w:rPr>
        <w:t xml:space="preserve">a) najwyżej położonego punktu budynku na dachu, ścianie lub attyce, z wyłączeniem </w:t>
      </w:r>
      <w:proofErr w:type="gramStart"/>
      <w:r w:rsidRPr="00B97315">
        <w:rPr>
          <w:rFonts w:ascii="Calibri" w:hAnsi="Calibri" w:cs="Calibri"/>
          <w:sz w:val="22"/>
          <w:szCs w:val="22"/>
        </w:rPr>
        <w:t xml:space="preserve">komina, </w:t>
      </w:r>
      <w:r>
        <w:rPr>
          <w:rFonts w:ascii="Calibri" w:hAnsi="Calibri" w:cs="Calibri"/>
          <w:sz w:val="22"/>
          <w:szCs w:val="22"/>
        </w:rPr>
        <w:t xml:space="preserve"> </w:t>
      </w:r>
      <w:r w:rsidRPr="00B97315">
        <w:rPr>
          <w:rFonts w:ascii="Calibri" w:hAnsi="Calibri" w:cs="Calibri"/>
          <w:sz w:val="22"/>
          <w:szCs w:val="22"/>
        </w:rPr>
        <w:t>nadbudówki</w:t>
      </w:r>
      <w:proofErr w:type="gramEnd"/>
      <w:r w:rsidRPr="00B97315">
        <w:rPr>
          <w:rFonts w:ascii="Calibri" w:hAnsi="Calibri" w:cs="Calibri"/>
          <w:sz w:val="22"/>
          <w:szCs w:val="22"/>
        </w:rPr>
        <w:t xml:space="preserve"> mieszczącej maszynownię dźwigu lub innego pomieszczenia technicznego oraz wyjścia z klatki schodowej, a średnią wysokością najniższego i najwyższego poziomu terenu mierzoną na obwodzie rzutu poziomego ścian zewnętrznych budynku,</w:t>
      </w:r>
    </w:p>
    <w:p w14:paraId="672A0076" w14:textId="3AA44CEC" w:rsidR="00B97315" w:rsidRPr="00ED1B3E" w:rsidRDefault="00B97315" w:rsidP="00162E79">
      <w:pPr>
        <w:tabs>
          <w:tab w:val="left" w:pos="408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B97315">
        <w:rPr>
          <w:rFonts w:ascii="Calibri" w:hAnsi="Calibri" w:cs="Calibri"/>
          <w:sz w:val="22"/>
          <w:szCs w:val="22"/>
        </w:rPr>
        <w:t>b)</w:t>
      </w:r>
      <w:r>
        <w:rPr>
          <w:rFonts w:ascii="Calibri" w:hAnsi="Calibri" w:cs="Calibri"/>
          <w:sz w:val="22"/>
          <w:szCs w:val="22"/>
        </w:rPr>
        <w:t xml:space="preserve"> </w:t>
      </w:r>
      <w:r w:rsidRPr="00B97315">
        <w:rPr>
          <w:rFonts w:ascii="Calibri" w:hAnsi="Calibri" w:cs="Calibri"/>
          <w:sz w:val="22"/>
          <w:szCs w:val="22"/>
        </w:rPr>
        <w:t>najwyżej i najniżej położonego nad poziomem terenu punktu budowli;</w:t>
      </w:r>
    </w:p>
    <w:bookmarkEnd w:id="2"/>
    <w:p w14:paraId="07F5B857" w14:textId="1017351E" w:rsidR="00100D4F" w:rsidRPr="00E17069" w:rsidRDefault="00100D4F">
      <w:pPr>
        <w:pStyle w:val="Akapitzlist"/>
        <w:numPr>
          <w:ilvl w:val="0"/>
          <w:numId w:val="49"/>
        </w:num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cs="Calibri"/>
        </w:rPr>
      </w:pPr>
      <w:r>
        <w:rPr>
          <w:rFonts w:cs="Calibri"/>
        </w:rPr>
        <w:t>Pozostałe określenia użyte w uchwale należy rozumieć zgodnie z ich znaczeniem określonym w przepisach odrębnych.</w:t>
      </w:r>
    </w:p>
    <w:p w14:paraId="527C6C2E" w14:textId="77777777" w:rsidR="00BC1BFA" w:rsidRPr="00ED1B3E" w:rsidRDefault="00BC1BFA" w:rsidP="00AB494B">
      <w:pPr>
        <w:ind w:firstLine="431"/>
        <w:rPr>
          <w:rFonts w:ascii="Calibri" w:hAnsi="Calibri" w:cs="Calibri"/>
          <w:b/>
          <w:bCs/>
          <w:sz w:val="22"/>
          <w:szCs w:val="22"/>
        </w:rPr>
      </w:pPr>
    </w:p>
    <w:p w14:paraId="1E3352F7" w14:textId="0BDC1798" w:rsidR="00D7192A" w:rsidRPr="00ED1B3E" w:rsidRDefault="00D7192A" w:rsidP="00AF1F5E">
      <w:pPr>
        <w:pStyle w:val="Paragraf"/>
        <w:ind w:left="357" w:hanging="357"/>
        <w:rPr>
          <w:color w:val="auto"/>
        </w:rPr>
      </w:pPr>
    </w:p>
    <w:p w14:paraId="32028E3F" w14:textId="77777777" w:rsidR="00D7192A" w:rsidRPr="00ED1B3E" w:rsidRDefault="00D7192A">
      <w:pPr>
        <w:pStyle w:val="standard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Określa się oznaczenia zawarte na rysunku planu:</w:t>
      </w:r>
    </w:p>
    <w:p w14:paraId="2717C96D" w14:textId="77777777" w:rsidR="00D7192A" w:rsidRPr="00ED1B3E" w:rsidRDefault="00D7192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stanowiące </w:t>
      </w:r>
      <w:r w:rsidRPr="00ED1B3E">
        <w:rPr>
          <w:rFonts w:ascii="Calibri" w:hAnsi="Calibri" w:cs="Calibri"/>
          <w:bCs/>
          <w:sz w:val="22"/>
          <w:szCs w:val="22"/>
        </w:rPr>
        <w:t>ustalenia</w:t>
      </w:r>
      <w:r w:rsidRPr="00ED1B3E">
        <w:rPr>
          <w:rFonts w:ascii="Calibri" w:hAnsi="Calibri" w:cs="Calibri"/>
          <w:sz w:val="22"/>
          <w:szCs w:val="22"/>
        </w:rPr>
        <w:t xml:space="preserve"> planu:</w:t>
      </w:r>
    </w:p>
    <w:p w14:paraId="56971976" w14:textId="77777777" w:rsidR="00D7192A" w:rsidRPr="00ED1B3E" w:rsidRDefault="00D7192A" w:rsidP="004124B8">
      <w:pPr>
        <w:numPr>
          <w:ilvl w:val="0"/>
          <w:numId w:val="1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>granic</w:t>
      </w:r>
      <w:r w:rsidR="00C30327" w:rsidRPr="00ED1B3E">
        <w:rPr>
          <w:rFonts w:ascii="Calibri" w:eastAsia="TimesNewRoman" w:hAnsi="Calibri" w:cs="Calibri"/>
          <w:sz w:val="22"/>
          <w:szCs w:val="22"/>
        </w:rPr>
        <w:t>a</w:t>
      </w:r>
      <w:r w:rsidRPr="00ED1B3E">
        <w:rPr>
          <w:rFonts w:ascii="Calibri" w:eastAsia="TimesNewRoman" w:hAnsi="Calibri" w:cs="Calibri"/>
          <w:sz w:val="22"/>
          <w:szCs w:val="22"/>
        </w:rPr>
        <w:t xml:space="preserve"> obszaru objętego planem,</w:t>
      </w:r>
    </w:p>
    <w:p w14:paraId="7DB8ACEA" w14:textId="77777777" w:rsidR="00D7192A" w:rsidRPr="00ED1B3E" w:rsidRDefault="00D7192A" w:rsidP="004124B8">
      <w:pPr>
        <w:numPr>
          <w:ilvl w:val="0"/>
          <w:numId w:val="1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>linie rozgraniczające tereny o różnym przeznaczeniu lub różnych zasadach zagospodarowania,</w:t>
      </w:r>
    </w:p>
    <w:p w14:paraId="30CE802D" w14:textId="655D70AD" w:rsidR="00D7192A" w:rsidRPr="00ED1B3E" w:rsidRDefault="00D7192A" w:rsidP="004124B8">
      <w:pPr>
        <w:numPr>
          <w:ilvl w:val="0"/>
          <w:numId w:val="1"/>
        </w:numPr>
        <w:jc w:val="both"/>
        <w:rPr>
          <w:rFonts w:ascii="Calibri" w:eastAsia="TimesNewRoman" w:hAnsi="Calibri" w:cs="Calibri"/>
          <w:sz w:val="22"/>
          <w:szCs w:val="22"/>
        </w:rPr>
      </w:pPr>
      <w:r>
        <w:rPr>
          <w:rFonts w:ascii="Calibri" w:eastAsia="TimesNewRoman" w:hAnsi="Calibri" w:cs="Calibri"/>
          <w:sz w:val="22"/>
          <w:szCs w:val="22"/>
        </w:rPr>
        <w:t>nieprzekraczalne linie zabudowy,</w:t>
      </w:r>
    </w:p>
    <w:p w14:paraId="40F5C441" w14:textId="4CB88034" w:rsidR="00D74ACA" w:rsidRPr="00ED1B3E" w:rsidRDefault="00D74ACA" w:rsidP="004124B8">
      <w:pPr>
        <w:jc w:val="both"/>
        <w:rPr>
          <w:rFonts w:ascii="Calibri" w:eastAsia="TimesNewRoman" w:hAnsi="Calibri" w:cs="Calibri"/>
          <w:sz w:val="22"/>
          <w:szCs w:val="22"/>
        </w:rPr>
      </w:pPr>
    </w:p>
    <w:p w14:paraId="613BA5FE" w14:textId="77777777" w:rsidR="003B4BDA" w:rsidRPr="00ED1B3E" w:rsidRDefault="003B4BDA" w:rsidP="004124B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eastAsiaTheme="minorHAnsi" w:hAnsi="Calibri" w:cs="Calibri"/>
          <w:sz w:val="22"/>
          <w:szCs w:val="22"/>
          <w:lang w:eastAsia="en-US"/>
        </w:rPr>
        <w:t>tereny o różnym przeznaczeniu podstawowym i dopuszczalnym lub zróżnicowanych warunkach zabudowy i zagospodarowania, oznaczone następującymi symbolami identyfikacyjnymi:</w:t>
      </w:r>
    </w:p>
    <w:p w14:paraId="4FE2A45F" w14:textId="4D2AAE55" w:rsidR="004B17D1" w:rsidRPr="00ED1B3E" w:rsidRDefault="004B17D1" w:rsidP="002431F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i/>
        </w:rPr>
      </w:pPr>
      <w:bookmarkStart w:id="3" w:name="_Hlk207792418"/>
      <w:r w:rsidRPr="00ED1B3E">
        <w:rPr>
          <w:rFonts w:cs="Calibri"/>
          <w:b/>
        </w:rPr>
        <w:t>MN</w:t>
      </w:r>
      <w:r w:rsidR="002053AE" w:rsidRPr="00ED1B3E">
        <w:rPr>
          <w:rFonts w:cs="Calibri"/>
          <w:b/>
        </w:rPr>
        <w:t>-U</w:t>
      </w:r>
      <w:r w:rsidR="00B93CCA" w:rsidRPr="00ED1B3E">
        <w:rPr>
          <w:rFonts w:cs="Calibri"/>
          <w:b/>
        </w:rPr>
        <w:t xml:space="preserve"> </w:t>
      </w:r>
      <w:r w:rsidR="001D635B" w:rsidRPr="00ED1B3E">
        <w:rPr>
          <w:rFonts w:cs="Calibri"/>
          <w:b/>
        </w:rPr>
        <w:t>(</w:t>
      </w:r>
      <w:r w:rsidR="000C0AE8">
        <w:rPr>
          <w:b/>
        </w:rPr>
        <w:t>1</w:t>
      </w:r>
      <w:r w:rsidR="00123868" w:rsidRPr="00ED1B3E">
        <w:rPr>
          <w:b/>
        </w:rPr>
        <w:t>-</w:t>
      </w:r>
      <w:r w:rsidR="000C0AE8">
        <w:rPr>
          <w:b/>
        </w:rPr>
        <w:t>4</w:t>
      </w:r>
      <w:r w:rsidR="002053AE" w:rsidRPr="00ED1B3E">
        <w:rPr>
          <w:b/>
        </w:rPr>
        <w:t>MN-U</w:t>
      </w:r>
      <w:r w:rsidR="001D635B" w:rsidRPr="00ED1B3E">
        <w:rPr>
          <w:rFonts w:cs="Calibri"/>
          <w:b/>
        </w:rPr>
        <w:t xml:space="preserve">) </w:t>
      </w:r>
      <w:r w:rsidRPr="00ED1B3E">
        <w:rPr>
          <w:rFonts w:cs="Calibri"/>
        </w:rPr>
        <w:t xml:space="preserve">– tereny zabudowy </w:t>
      </w:r>
      <w:r w:rsidR="007854D0" w:rsidRPr="00ED1B3E">
        <w:rPr>
          <w:rFonts w:cs="Calibri"/>
        </w:rPr>
        <w:t>mieszkaniowej</w:t>
      </w:r>
      <w:r w:rsidR="00E16C35" w:rsidRPr="00ED1B3E">
        <w:rPr>
          <w:rFonts w:cs="Calibri"/>
        </w:rPr>
        <w:t xml:space="preserve"> jednorodzinnej </w:t>
      </w:r>
      <w:r w:rsidR="00B97315">
        <w:rPr>
          <w:rFonts w:cs="Calibri"/>
        </w:rPr>
        <w:t>lub usługowej</w:t>
      </w:r>
      <w:bookmarkEnd w:id="3"/>
      <w:r w:rsidR="00A74AC6" w:rsidRPr="00ED1B3E">
        <w:rPr>
          <w:rFonts w:cs="Calibri"/>
        </w:rPr>
        <w:t>,</w:t>
      </w:r>
    </w:p>
    <w:p w14:paraId="352371F5" w14:textId="3EC3C586" w:rsidR="004B17D1" w:rsidRPr="00ED1B3E" w:rsidRDefault="004B17D1" w:rsidP="004124B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</w:rPr>
      </w:pPr>
      <w:r w:rsidRPr="00ED1B3E">
        <w:rPr>
          <w:rFonts w:cs="Calibri"/>
          <w:b/>
          <w:bCs/>
        </w:rPr>
        <w:t>U</w:t>
      </w:r>
      <w:r w:rsidR="00F25D14" w:rsidRPr="00ED1B3E">
        <w:rPr>
          <w:rFonts w:cs="Calibri"/>
          <w:b/>
          <w:bCs/>
        </w:rPr>
        <w:t xml:space="preserve"> </w:t>
      </w:r>
      <w:r w:rsidR="00307DC8" w:rsidRPr="00ED1B3E">
        <w:rPr>
          <w:rFonts w:cs="Calibri"/>
          <w:b/>
          <w:bCs/>
        </w:rPr>
        <w:t>(</w:t>
      </w:r>
      <w:r w:rsidR="00C04701" w:rsidRPr="00ED1B3E">
        <w:rPr>
          <w:b/>
          <w:bCs/>
        </w:rPr>
        <w:t>1U</w:t>
      </w:r>
      <w:r w:rsidR="00307DC8" w:rsidRPr="00ED1B3E">
        <w:rPr>
          <w:b/>
          <w:bCs/>
        </w:rPr>
        <w:t>)</w:t>
      </w:r>
      <w:r w:rsidR="00307DC8" w:rsidRPr="00ED1B3E">
        <w:rPr>
          <w:rFonts w:cs="Calibri"/>
          <w:b/>
          <w:bCs/>
        </w:rPr>
        <w:t xml:space="preserve"> </w:t>
      </w:r>
      <w:r w:rsidR="00A052E2" w:rsidRPr="00ED1B3E">
        <w:rPr>
          <w:rFonts w:cs="Calibri"/>
        </w:rPr>
        <w:t>–</w:t>
      </w:r>
      <w:r w:rsidR="00E16C35" w:rsidRPr="00ED1B3E">
        <w:rPr>
          <w:rFonts w:cs="Calibri"/>
        </w:rPr>
        <w:t xml:space="preserve"> teren </w:t>
      </w:r>
      <w:r w:rsidR="006C73E4">
        <w:rPr>
          <w:rFonts w:cs="Calibri"/>
        </w:rPr>
        <w:t>usług</w:t>
      </w:r>
      <w:r w:rsidRPr="00ED1B3E">
        <w:rPr>
          <w:rFonts w:cs="Calibri"/>
        </w:rPr>
        <w:t>,</w:t>
      </w:r>
    </w:p>
    <w:p w14:paraId="0C765947" w14:textId="5D1B1F2F" w:rsidR="00B121FB" w:rsidRPr="00ED1B3E" w:rsidRDefault="00B121FB" w:rsidP="004124B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</w:rPr>
      </w:pPr>
      <w:r>
        <w:rPr>
          <w:rFonts w:cs="Calibri"/>
          <w:b/>
          <w:bCs/>
        </w:rPr>
        <w:t>P (1–4P) – tereny produkcji,</w:t>
      </w:r>
    </w:p>
    <w:p w14:paraId="14D49E92" w14:textId="7488352C" w:rsidR="00D125E2" w:rsidRPr="00ED1B3E" w:rsidRDefault="00D125E2" w:rsidP="004124B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</w:rPr>
      </w:pPr>
      <w:r>
        <w:rPr>
          <w:rFonts w:cs="Calibri"/>
          <w:b/>
          <w:bCs/>
        </w:rPr>
        <w:t>ZN (1–2ZN) – tereny zieleni naturalnej,</w:t>
      </w:r>
    </w:p>
    <w:p w14:paraId="05ABA85D" w14:textId="730A836D" w:rsidR="00C04701" w:rsidRPr="00ED1B3E" w:rsidRDefault="00FC66E1" w:rsidP="002431F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</w:rPr>
      </w:pPr>
      <w:r w:rsidRPr="00ED1B3E">
        <w:rPr>
          <w:rFonts w:cs="Calibri"/>
          <w:b/>
          <w:bCs/>
        </w:rPr>
        <w:lastRenderedPageBreak/>
        <w:t>KDD (</w:t>
      </w:r>
      <w:r w:rsidR="00C04701" w:rsidRPr="00ED1B3E">
        <w:rPr>
          <w:b/>
          <w:bCs/>
        </w:rPr>
        <w:t>1</w:t>
      </w:r>
      <w:r w:rsidRPr="00ED1B3E">
        <w:rPr>
          <w:b/>
          <w:bCs/>
        </w:rPr>
        <w:t>KDD)</w:t>
      </w:r>
      <w:r w:rsidRPr="00ED1B3E">
        <w:rPr>
          <w:sz w:val="20"/>
        </w:rPr>
        <w:t xml:space="preserve"> </w:t>
      </w:r>
      <w:r w:rsidRPr="00ED1B3E">
        <w:rPr>
          <w:rFonts w:cs="Calibri"/>
        </w:rPr>
        <w:t>–</w:t>
      </w:r>
      <w:r w:rsidR="004D324F" w:rsidRPr="00ED1B3E">
        <w:rPr>
          <w:rFonts w:cs="Calibri"/>
        </w:rPr>
        <w:t xml:space="preserve"> </w:t>
      </w:r>
      <w:bookmarkStart w:id="4" w:name="_Hlk207796453"/>
      <w:r w:rsidR="004D324F" w:rsidRPr="00ED1B3E">
        <w:rPr>
          <w:rFonts w:cs="Calibri"/>
        </w:rPr>
        <w:t>teren komunikacji drogowej publicznej – teren drogi dojazdowej</w:t>
      </w:r>
      <w:bookmarkEnd w:id="4"/>
      <w:r w:rsidRPr="00ED1B3E">
        <w:rPr>
          <w:rFonts w:cs="Calibri"/>
        </w:rPr>
        <w:t>,</w:t>
      </w:r>
      <w:r w:rsidR="00B93CCA" w:rsidRPr="00ED1B3E">
        <w:rPr>
          <w:rFonts w:cs="Calibri"/>
        </w:rPr>
        <w:t xml:space="preserve"> </w:t>
      </w:r>
    </w:p>
    <w:p w14:paraId="48B880B6" w14:textId="74FE0894" w:rsidR="004B17D1" w:rsidRPr="00ED1B3E" w:rsidRDefault="004B17D1" w:rsidP="002431F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</w:rPr>
      </w:pPr>
      <w:r w:rsidRPr="00ED1B3E">
        <w:rPr>
          <w:rFonts w:cs="Calibri"/>
          <w:b/>
          <w:bCs/>
        </w:rPr>
        <w:t>K</w:t>
      </w:r>
      <w:r w:rsidR="00C04701" w:rsidRPr="00ED1B3E">
        <w:rPr>
          <w:rFonts w:cs="Calibri"/>
          <w:b/>
          <w:bCs/>
        </w:rPr>
        <w:t>R</w:t>
      </w:r>
      <w:r w:rsidRPr="00ED1B3E">
        <w:rPr>
          <w:rFonts w:cs="Calibri"/>
          <w:b/>
          <w:bCs/>
        </w:rPr>
        <w:t xml:space="preserve"> </w:t>
      </w:r>
      <w:r w:rsidR="00FC66E1" w:rsidRPr="00ED1B3E">
        <w:rPr>
          <w:rFonts w:cs="Calibri"/>
          <w:b/>
          <w:bCs/>
        </w:rPr>
        <w:t>(</w:t>
      </w:r>
      <w:r w:rsidR="00C04701" w:rsidRPr="00ED1B3E">
        <w:rPr>
          <w:rFonts w:cs="Calibri"/>
          <w:b/>
          <w:bCs/>
        </w:rPr>
        <w:t>1-</w:t>
      </w:r>
      <w:r w:rsidR="00232947">
        <w:rPr>
          <w:rFonts w:cs="Calibri"/>
          <w:b/>
          <w:bCs/>
        </w:rPr>
        <w:t>4</w:t>
      </w:r>
      <w:r w:rsidR="00C04701" w:rsidRPr="00ED1B3E">
        <w:rPr>
          <w:rFonts w:cs="Calibri"/>
          <w:b/>
          <w:bCs/>
        </w:rPr>
        <w:t>KR</w:t>
      </w:r>
      <w:r w:rsidR="007A01CB" w:rsidRPr="00ED1B3E">
        <w:rPr>
          <w:b/>
          <w:bCs/>
        </w:rPr>
        <w:t>)</w:t>
      </w:r>
      <w:r w:rsidR="007A01CB" w:rsidRPr="00ED1B3E">
        <w:rPr>
          <w:rFonts w:cs="Calibri"/>
          <w:b/>
          <w:bCs/>
        </w:rPr>
        <w:t xml:space="preserve"> </w:t>
      </w:r>
      <w:r w:rsidR="007F112B" w:rsidRPr="00ED1B3E">
        <w:rPr>
          <w:rFonts w:cs="Calibri"/>
          <w:bCs/>
        </w:rPr>
        <w:t>–</w:t>
      </w:r>
      <w:r w:rsidR="00E16C35" w:rsidRPr="00ED1B3E">
        <w:rPr>
          <w:rFonts w:cs="Calibri"/>
        </w:rPr>
        <w:t xml:space="preserve"> teren komunikacji drogowej wewnętrznej</w:t>
      </w:r>
      <w:r w:rsidRPr="00ED1B3E">
        <w:rPr>
          <w:rFonts w:cs="Calibri"/>
        </w:rPr>
        <w:t>,</w:t>
      </w:r>
    </w:p>
    <w:p w14:paraId="50C4C4A8" w14:textId="286CD6CA" w:rsidR="004D324F" w:rsidRPr="00ED1B3E" w:rsidRDefault="004D324F" w:rsidP="002431F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</w:rPr>
      </w:pPr>
      <w:r>
        <w:rPr>
          <w:rFonts w:cs="Calibri"/>
          <w:b/>
          <w:bCs/>
        </w:rPr>
        <w:t>IK (1IK) – teren infrastruktury kanalizacyjnej – oczyszczalni ścieków.</w:t>
      </w:r>
    </w:p>
    <w:p w14:paraId="2E92413A" w14:textId="7278DC52" w:rsidR="00D7192A" w:rsidRPr="00ED1B3E" w:rsidRDefault="00997742">
      <w:pPr>
        <w:keepNext/>
        <w:numPr>
          <w:ilvl w:val="0"/>
          <w:numId w:val="15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Oznaczenia informacyjne niestanowiące ustaleń planu:</w:t>
      </w:r>
    </w:p>
    <w:p w14:paraId="269863CD" w14:textId="21A926EF" w:rsidR="00D7192A" w:rsidRPr="00ED1B3E" w:rsidRDefault="00C04701" w:rsidP="00C04701">
      <w:pPr>
        <w:ind w:left="1068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TimesNewRoman" w:hAnsi="Calibri" w:cs="Calibri"/>
          <w:sz w:val="22"/>
          <w:szCs w:val="22"/>
        </w:rPr>
        <w:t>elementy treści mapy zasadniczej.</w:t>
      </w:r>
    </w:p>
    <w:p w14:paraId="5801CB7D" w14:textId="77777777" w:rsidR="0084341B" w:rsidRPr="00ED1B3E" w:rsidRDefault="0084341B" w:rsidP="004124B8">
      <w:pPr>
        <w:rPr>
          <w:rFonts w:ascii="Calibri" w:hAnsi="Calibri" w:cs="Calibri"/>
          <w:b/>
          <w:bCs/>
          <w:sz w:val="22"/>
          <w:szCs w:val="22"/>
        </w:rPr>
      </w:pPr>
    </w:p>
    <w:p w14:paraId="63D20F3B" w14:textId="490ECE01" w:rsidR="00417161" w:rsidRPr="00ED1B3E" w:rsidRDefault="00417161" w:rsidP="00AB494B">
      <w:pPr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b/>
          <w:bCs/>
          <w:sz w:val="22"/>
          <w:szCs w:val="22"/>
        </w:rPr>
        <w:t>ROZDZIAŁ II</w:t>
      </w:r>
    </w:p>
    <w:p w14:paraId="526D0A03" w14:textId="036881D6" w:rsidR="00417161" w:rsidRPr="00ED1B3E" w:rsidRDefault="00A3248D" w:rsidP="00AB494B">
      <w:pPr>
        <w:ind w:firstLine="431"/>
        <w:rPr>
          <w:rFonts w:ascii="Calibri" w:hAnsi="Calibri" w:cs="Calibri"/>
          <w:b/>
          <w:bCs/>
          <w:sz w:val="22"/>
          <w:szCs w:val="22"/>
        </w:rPr>
      </w:pPr>
      <w:r w:rsidRPr="00ED1B3E">
        <w:rPr>
          <w:rFonts w:ascii="Calibri" w:hAnsi="Calibri" w:cs="Calibri"/>
          <w:b/>
          <w:sz w:val="22"/>
          <w:szCs w:val="22"/>
        </w:rPr>
        <w:t>ZASADY OBOWIĄZUJĄCE NA CAŁYM OBSZARZE PLANU</w:t>
      </w:r>
    </w:p>
    <w:p w14:paraId="17E2569D" w14:textId="77777777" w:rsidR="002F08D4" w:rsidRPr="00ED1B3E" w:rsidRDefault="002F08D4" w:rsidP="00AB494B">
      <w:pPr>
        <w:ind w:firstLine="431"/>
        <w:rPr>
          <w:rFonts w:ascii="Calibri" w:hAnsi="Calibri" w:cs="Calibri"/>
          <w:b/>
          <w:bCs/>
          <w:sz w:val="22"/>
          <w:szCs w:val="22"/>
        </w:rPr>
      </w:pPr>
    </w:p>
    <w:p w14:paraId="3C25F4A0" w14:textId="7421D29D" w:rsidR="00CC68A5" w:rsidRPr="00ED1B3E" w:rsidRDefault="00CC68A5" w:rsidP="00AF1F5E">
      <w:pPr>
        <w:pStyle w:val="Paragraf"/>
        <w:ind w:left="357" w:hanging="357"/>
        <w:rPr>
          <w:color w:val="auto"/>
        </w:rPr>
      </w:pPr>
    </w:p>
    <w:p w14:paraId="3ABC333E" w14:textId="77777777" w:rsidR="00802874" w:rsidRPr="00ED1B3E" w:rsidRDefault="00802874">
      <w:pPr>
        <w:pStyle w:val="standard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Dla wszystkich kategorii terenów ustala się zasady obowiązujące na całym obszarze planu:</w:t>
      </w:r>
    </w:p>
    <w:p w14:paraId="5237FD59" w14:textId="77777777" w:rsidR="00C33D97" w:rsidRPr="00ED1B3E" w:rsidRDefault="00C33D97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na całym obszarze planu utrzymuje się istniejącą zabudowę oraz istniejącą zabudowę zagrodową w terenach budowlanych, z możliwością remontów, przebudowy, rozbudowy i nadbudowy, o ile ustalenia niniejszej uchwały nie stanowią inaczej; </w:t>
      </w:r>
    </w:p>
    <w:p w14:paraId="48FF277B" w14:textId="7276ABB9" w:rsidR="00C33D97" w:rsidRPr="00ED1B3E" w:rsidRDefault="00C33D97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Calibri"/>
        </w:rPr>
      </w:pPr>
      <w:r w:rsidRPr="00ED1B3E">
        <w:rPr>
          <w:rFonts w:cs="Calibri"/>
        </w:rPr>
        <w:t xml:space="preserve">dla </w:t>
      </w:r>
      <w:r w:rsidR="00F31A97" w:rsidRPr="00ED1B3E">
        <w:rPr>
          <w:rFonts w:cs="Calibri"/>
        </w:rPr>
        <w:t xml:space="preserve">już </w:t>
      </w:r>
      <w:r w:rsidRPr="00ED1B3E">
        <w:rPr>
          <w:rFonts w:cs="Calibri"/>
        </w:rPr>
        <w:t xml:space="preserve">istniejącej zabudowy zagrodowej, znajdującej się w terenach budowlanych: </w:t>
      </w:r>
    </w:p>
    <w:p w14:paraId="7F9A85F4" w14:textId="5DE6364E" w:rsidR="00C33D97" w:rsidRPr="00ED1B3E" w:rsidRDefault="00C33D97">
      <w:pPr>
        <w:pStyle w:val="Akapitzlist"/>
        <w:numPr>
          <w:ilvl w:val="1"/>
          <w:numId w:val="53"/>
        </w:numPr>
        <w:spacing w:after="0" w:line="276" w:lineRule="auto"/>
        <w:ind w:left="993" w:hanging="284"/>
        <w:jc w:val="both"/>
        <w:rPr>
          <w:rFonts w:cs="Calibri"/>
        </w:rPr>
      </w:pPr>
      <w:r w:rsidRPr="00ED1B3E">
        <w:rPr>
          <w:rFonts w:cs="Calibri"/>
        </w:rPr>
        <w:t>warunki zagospodarowania terenu powinny być zgodne z zasadami ustalonymi dla terenów budowlanych o symbolu przeznaczenia</w:t>
      </w:r>
      <w:r w:rsidR="00EE1F7B">
        <w:rPr>
          <w:rFonts w:cs="Calibri"/>
        </w:rPr>
        <w:t>,</w:t>
      </w:r>
      <w:r w:rsidRPr="00ED1B3E">
        <w:rPr>
          <w:rFonts w:cs="Calibri"/>
        </w:rPr>
        <w:t xml:space="preserve"> w których istniejąca zabudowa zagrodowa się znajduje, </w:t>
      </w:r>
    </w:p>
    <w:p w14:paraId="6611CD89" w14:textId="2D69BABA" w:rsidR="00C33D97" w:rsidRPr="00ED1B3E" w:rsidRDefault="00C33D97">
      <w:pPr>
        <w:pStyle w:val="Akapitzlist"/>
        <w:numPr>
          <w:ilvl w:val="1"/>
          <w:numId w:val="53"/>
        </w:numPr>
        <w:spacing w:after="0" w:line="276" w:lineRule="auto"/>
        <w:ind w:left="993" w:hanging="284"/>
        <w:jc w:val="both"/>
        <w:rPr>
          <w:rFonts w:cs="Calibri"/>
        </w:rPr>
      </w:pPr>
      <w:r w:rsidRPr="00ED1B3E">
        <w:rPr>
          <w:rFonts w:cs="Calibri"/>
        </w:rPr>
        <w:t>dopuszcza się rozbudowę prowadzonego gospodarstwa rolnego o nowe obiekty związane z produkcją rolną – jako obiekty służące gospoda</w:t>
      </w:r>
      <w:r w:rsidR="00403465" w:rsidRPr="00ED1B3E">
        <w:rPr>
          <w:rFonts w:cs="Calibri"/>
        </w:rPr>
        <w:t>r</w:t>
      </w:r>
      <w:r w:rsidRPr="00ED1B3E">
        <w:rPr>
          <w:rFonts w:cs="Calibri"/>
        </w:rPr>
        <w:t xml:space="preserve">ce rolnej, </w:t>
      </w:r>
    </w:p>
    <w:p w14:paraId="35C937C0" w14:textId="77777777" w:rsidR="00802874" w:rsidRPr="00ED1B3E" w:rsidRDefault="00802874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realizacja </w:t>
      </w:r>
      <w:r w:rsidRPr="00ED1B3E">
        <w:rPr>
          <w:rFonts w:ascii="Calibri" w:hAnsi="Calibri" w:cs="Calibri"/>
          <w:bCs/>
          <w:sz w:val="22"/>
          <w:szCs w:val="22"/>
        </w:rPr>
        <w:t>nowych</w:t>
      </w:r>
      <w:r w:rsidRPr="00ED1B3E">
        <w:rPr>
          <w:rFonts w:ascii="Calibri" w:hAnsi="Calibri" w:cs="Calibri"/>
          <w:sz w:val="22"/>
          <w:szCs w:val="22"/>
        </w:rPr>
        <w:t xml:space="preserve"> lub rozbudowa istniejących budynków, a także zmiany zagospodarowania i użytkowania terenów nie mogą naruszać:</w:t>
      </w:r>
    </w:p>
    <w:p w14:paraId="036C9D97" w14:textId="77777777" w:rsidR="00802874" w:rsidRPr="00ED1B3E" w:rsidRDefault="00802874">
      <w:pPr>
        <w:numPr>
          <w:ilvl w:val="0"/>
          <w:numId w:val="18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 xml:space="preserve">praw </w:t>
      </w:r>
      <w:r w:rsidRPr="00ED1B3E">
        <w:rPr>
          <w:rFonts w:ascii="Calibri" w:hAnsi="Calibri" w:cs="Calibri"/>
          <w:sz w:val="22"/>
          <w:szCs w:val="22"/>
        </w:rPr>
        <w:t>właścicieli</w:t>
      </w:r>
      <w:r w:rsidRPr="00ED1B3E">
        <w:rPr>
          <w:rFonts w:ascii="Calibri" w:eastAsia="TimesNewRoman" w:hAnsi="Calibri" w:cs="Calibri"/>
          <w:sz w:val="22"/>
          <w:szCs w:val="22"/>
        </w:rPr>
        <w:t>, użytkowników i administratorów terenów sąsiadujących,</w:t>
      </w:r>
    </w:p>
    <w:p w14:paraId="78E65F5A" w14:textId="77777777" w:rsidR="00802874" w:rsidRPr="00ED1B3E" w:rsidRDefault="00802874">
      <w:pPr>
        <w:numPr>
          <w:ilvl w:val="0"/>
          <w:numId w:val="18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 xml:space="preserve">norm </w:t>
      </w:r>
      <w:r w:rsidRPr="00ED1B3E">
        <w:rPr>
          <w:rFonts w:ascii="Calibri" w:hAnsi="Calibri" w:cs="Calibri"/>
          <w:sz w:val="22"/>
          <w:szCs w:val="22"/>
        </w:rPr>
        <w:t>technicznych</w:t>
      </w:r>
      <w:r w:rsidRPr="00ED1B3E">
        <w:rPr>
          <w:rFonts w:ascii="Calibri" w:eastAsia="TimesNewRoman" w:hAnsi="Calibri" w:cs="Calibri"/>
          <w:sz w:val="22"/>
          <w:szCs w:val="22"/>
        </w:rPr>
        <w:t>, sanitarnych i przeciwpożarowych,</w:t>
      </w:r>
    </w:p>
    <w:p w14:paraId="38E4F40F" w14:textId="77777777" w:rsidR="00802874" w:rsidRPr="00ED1B3E" w:rsidRDefault="00802874">
      <w:pPr>
        <w:numPr>
          <w:ilvl w:val="0"/>
          <w:numId w:val="18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>innych wymagań, w tym dotyczących ochrony środowiska, przyrody i krajobrazu, ochrony dziedzictwa kulturowego i zabytków, gospodarki wodnej i geologii – określonych w przepisach odrębnych,</w:t>
      </w:r>
    </w:p>
    <w:p w14:paraId="5BF17BE0" w14:textId="77777777" w:rsidR="00AA6175" w:rsidRPr="00ED1B3E" w:rsidRDefault="00802874">
      <w:pPr>
        <w:numPr>
          <w:ilvl w:val="0"/>
          <w:numId w:val="18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ograniczeń</w:t>
      </w:r>
      <w:r w:rsidRPr="00ED1B3E">
        <w:rPr>
          <w:rFonts w:ascii="Calibri" w:eastAsia="TimesNewRoman" w:hAnsi="Calibri" w:cs="Calibri"/>
          <w:sz w:val="22"/>
          <w:szCs w:val="22"/>
        </w:rPr>
        <w:t xml:space="preserve"> w dysponowaniu terenem wynikających z prawomocnych decyzji administracyjnych</w:t>
      </w:r>
      <w:r w:rsidR="00AA6175" w:rsidRPr="00ED1B3E">
        <w:rPr>
          <w:rFonts w:ascii="Calibri" w:eastAsia="TimesNewRoman" w:hAnsi="Calibri" w:cs="Calibri"/>
          <w:sz w:val="22"/>
          <w:szCs w:val="22"/>
        </w:rPr>
        <w:t>;</w:t>
      </w:r>
    </w:p>
    <w:p w14:paraId="4273C0BC" w14:textId="2784E014" w:rsidR="00802874" w:rsidRDefault="00AA6175">
      <w:pPr>
        <w:numPr>
          <w:ilvl w:val="0"/>
          <w:numId w:val="17"/>
        </w:numPr>
        <w:jc w:val="both"/>
        <w:rPr>
          <w:rFonts w:ascii="Calibri" w:eastAsia="TimesNewRoman" w:hAnsi="Calibri" w:cs="Calibri"/>
          <w:sz w:val="22"/>
          <w:szCs w:val="22"/>
        </w:rPr>
      </w:pPr>
      <w:bookmarkStart w:id="5" w:name="_Hlk207971452"/>
      <w:r w:rsidRPr="00ED1B3E">
        <w:rPr>
          <w:rFonts w:ascii="Calibri" w:eastAsia="TimesNewRoman" w:hAnsi="Calibri" w:cs="Calibri"/>
          <w:sz w:val="22"/>
          <w:szCs w:val="22"/>
        </w:rPr>
        <w:t xml:space="preserve">w przypadku istniejących obiektów, np. </w:t>
      </w:r>
      <w:proofErr w:type="gramStart"/>
      <w:r w:rsidRPr="00ED1B3E">
        <w:rPr>
          <w:rFonts w:ascii="Calibri" w:eastAsia="TimesNewRoman" w:hAnsi="Calibri" w:cs="Calibri"/>
          <w:sz w:val="22"/>
          <w:szCs w:val="22"/>
        </w:rPr>
        <w:t>produkcyjnych,</w:t>
      </w:r>
      <w:proofErr w:type="gramEnd"/>
      <w:r w:rsidRPr="00ED1B3E">
        <w:rPr>
          <w:rFonts w:ascii="Calibri" w:eastAsia="TimesNewRoman" w:hAnsi="Calibri" w:cs="Calibri"/>
          <w:sz w:val="22"/>
          <w:szCs w:val="22"/>
        </w:rPr>
        <w:t xml:space="preserve"> </w:t>
      </w:r>
      <w:r w:rsidR="00C822B5">
        <w:rPr>
          <w:rFonts w:ascii="Calibri" w:eastAsia="TimesNewRoman" w:hAnsi="Calibri" w:cs="Calibri"/>
          <w:sz w:val="22"/>
          <w:szCs w:val="22"/>
        </w:rPr>
        <w:t>lub</w:t>
      </w:r>
      <w:r w:rsidR="00C822B5" w:rsidRPr="00ED1B3E">
        <w:rPr>
          <w:rFonts w:ascii="Calibri" w:eastAsia="TimesNewRoman" w:hAnsi="Calibri" w:cs="Calibri"/>
          <w:sz w:val="22"/>
          <w:szCs w:val="22"/>
        </w:rPr>
        <w:t xml:space="preserve"> </w:t>
      </w:r>
      <w:r w:rsidRPr="00ED1B3E">
        <w:rPr>
          <w:rFonts w:ascii="Calibri" w:eastAsia="TimesNewRoman" w:hAnsi="Calibri" w:cs="Calibri"/>
          <w:sz w:val="22"/>
          <w:szCs w:val="22"/>
        </w:rPr>
        <w:t xml:space="preserve">usługowych, których działalność przekracza obowiązujące normy hałasowe </w:t>
      </w:r>
      <w:r w:rsidR="00523699" w:rsidRPr="00ED1B3E">
        <w:rPr>
          <w:rFonts w:ascii="Calibri" w:eastAsia="TimesNewRoman" w:hAnsi="Calibri" w:cs="Calibri"/>
          <w:sz w:val="22"/>
          <w:szCs w:val="22"/>
        </w:rPr>
        <w:t xml:space="preserve">w terenach o określonej planem kategorii przeznaczenia, </w:t>
      </w:r>
      <w:r w:rsidRPr="00ED1B3E">
        <w:rPr>
          <w:rFonts w:ascii="Calibri" w:eastAsia="TimesNewRoman" w:hAnsi="Calibri" w:cs="Calibri"/>
          <w:sz w:val="22"/>
          <w:szCs w:val="22"/>
        </w:rPr>
        <w:t xml:space="preserve">wymagana jest </w:t>
      </w:r>
      <w:r w:rsidR="00523699" w:rsidRPr="00ED1B3E">
        <w:rPr>
          <w:rFonts w:ascii="Calibri" w:eastAsia="TimesNewRoman" w:hAnsi="Calibri" w:cs="Calibri"/>
          <w:sz w:val="22"/>
          <w:szCs w:val="22"/>
        </w:rPr>
        <w:t>realizacja instalacji skutecznie redukujących hałas, bądź dokonanie zmiany technologii lub profilu prowadzonej działalności</w:t>
      </w:r>
      <w:bookmarkEnd w:id="5"/>
    </w:p>
    <w:p w14:paraId="15581EF7" w14:textId="77777777" w:rsidR="004D6850" w:rsidRPr="00ED1B3E" w:rsidRDefault="004D6850" w:rsidP="00162E79">
      <w:pPr>
        <w:ind w:left="720" w:firstLine="0"/>
        <w:jc w:val="both"/>
        <w:rPr>
          <w:rFonts w:ascii="Calibri" w:eastAsia="TimesNewRoman" w:hAnsi="Calibri" w:cs="Calibri"/>
          <w:sz w:val="22"/>
          <w:szCs w:val="22"/>
        </w:rPr>
      </w:pPr>
    </w:p>
    <w:p w14:paraId="50ECC86F" w14:textId="5AE0434F" w:rsidR="00345B31" w:rsidRPr="00ED1B3E" w:rsidRDefault="00345B31">
      <w:pPr>
        <w:pStyle w:val="standard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We wszystkich kategoriach terenów budowlanych w odniesieniu do kształtu dachów istniejącej zabudowy, dopuszcza się:</w:t>
      </w:r>
    </w:p>
    <w:p w14:paraId="26D23360" w14:textId="77777777" w:rsidR="00345B31" w:rsidRPr="00ED1B3E" w:rsidRDefault="00345B31">
      <w:pPr>
        <w:numPr>
          <w:ilvl w:val="0"/>
          <w:numId w:val="6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utrzymanie istniejącej geometrii dachów;</w:t>
      </w:r>
    </w:p>
    <w:p w14:paraId="6909B6AD" w14:textId="5C765C33" w:rsidR="00345B31" w:rsidRPr="00ED1B3E" w:rsidRDefault="00345B31">
      <w:pPr>
        <w:numPr>
          <w:ilvl w:val="0"/>
          <w:numId w:val="6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przekroczenie ustalonej planem dopuszczalnej wysokości budynków w przypadku zmiany geometrii dachu istniejącego budynku, jeśli wynika to z zastąpienia dachu </w:t>
      </w:r>
      <w:r w:rsidR="003F2045" w:rsidRPr="00ED1B3E">
        <w:rPr>
          <w:rFonts w:ascii="Calibri" w:hAnsi="Calibri" w:cs="Calibri"/>
          <w:sz w:val="22"/>
          <w:szCs w:val="22"/>
        </w:rPr>
        <w:t>formą dachu</w:t>
      </w:r>
      <w:r w:rsidRPr="00ED1B3E">
        <w:rPr>
          <w:rFonts w:ascii="Calibri" w:hAnsi="Calibri" w:cs="Calibri"/>
          <w:sz w:val="22"/>
          <w:szCs w:val="22"/>
        </w:rPr>
        <w:t xml:space="preserve"> o spadku zgodnym</w:t>
      </w:r>
      <w:r w:rsidR="008C548E" w:rsidRPr="00ED1B3E">
        <w:rPr>
          <w:rFonts w:ascii="Calibri" w:hAnsi="Calibri" w:cs="Calibri"/>
          <w:sz w:val="22"/>
          <w:szCs w:val="22"/>
        </w:rPr>
        <w:t xml:space="preserve"> </w:t>
      </w:r>
      <w:r w:rsidRPr="00ED1B3E">
        <w:rPr>
          <w:rFonts w:ascii="Calibri" w:hAnsi="Calibri" w:cs="Calibri"/>
          <w:sz w:val="22"/>
          <w:szCs w:val="22"/>
        </w:rPr>
        <w:t>z ustaleniami planu – bez możliwości zwiększenia liczby kondygnacji w budynku.</w:t>
      </w:r>
    </w:p>
    <w:p w14:paraId="5353745D" w14:textId="71475D16" w:rsidR="008E0D9C" w:rsidRPr="00ED1B3E" w:rsidRDefault="008E0D9C">
      <w:pPr>
        <w:pStyle w:val="standard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 terenach MN-U i U dopuszcza się lokalizację samodzielnych obiektów służących realizacji usług publicznych, w szczególności z zakresu kultury, edukacji, opieki nad dziećmi, ochrony zdrowia i pomocy społecznej.</w:t>
      </w:r>
    </w:p>
    <w:p w14:paraId="16A7864E" w14:textId="59CB1305" w:rsidR="002A0A00" w:rsidRPr="00ED1B3E" w:rsidRDefault="002A0A00">
      <w:pPr>
        <w:pStyle w:val="standard"/>
        <w:numPr>
          <w:ilvl w:val="0"/>
          <w:numId w:val="16"/>
        </w:numPr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Maksymalną wysokość zabudowy określono w ustaleniach szczegółowych rozdziału IV. Dla budowli i urządzeń infrastruktury technicznej, w tym masztów, wież, słupów i kominów, ustala się maksymalną wysokość 30 m, o ile ustalenia szczegółowe nie stanowią inaczej.</w:t>
      </w:r>
    </w:p>
    <w:p w14:paraId="1522A957" w14:textId="77777777" w:rsidR="00CC68A5" w:rsidRPr="00ED1B3E" w:rsidRDefault="00CC68A5">
      <w:pPr>
        <w:pStyle w:val="standard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W granicach terenu objętego planem dopuszcza się lokalizowanie nie wyznaczonych na rysunku planu urządzeń i sieci infrastruktury technicznej, pod warunkiem, że ich lokalizacja nie pozostaje w sprzeczności z pozostałymi ustaleniami planu, zgo</w:t>
      </w:r>
      <w:r w:rsidR="00F21B06" w:rsidRPr="00ED1B3E">
        <w:rPr>
          <w:rFonts w:ascii="Calibri" w:hAnsi="Calibri" w:cs="Calibri"/>
          <w:szCs w:val="22"/>
        </w:rPr>
        <w:t>dnie z </w:t>
      </w:r>
      <w:r w:rsidRPr="00ED1B3E">
        <w:rPr>
          <w:rFonts w:ascii="Calibri" w:hAnsi="Calibri" w:cs="Calibri"/>
          <w:szCs w:val="22"/>
        </w:rPr>
        <w:t>przepisami odrębnymi, w zakresie:</w:t>
      </w:r>
    </w:p>
    <w:p w14:paraId="6DC71C89" w14:textId="77777777" w:rsidR="00CC68A5" w:rsidRPr="00ED1B3E" w:rsidRDefault="00CC68A5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zaopatrzenia w wodę;</w:t>
      </w:r>
    </w:p>
    <w:p w14:paraId="0A9E9AE0" w14:textId="77777777" w:rsidR="00CC68A5" w:rsidRPr="00ED1B3E" w:rsidRDefault="00CC68A5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odprowadzania i oczyszczania ścieków;</w:t>
      </w:r>
    </w:p>
    <w:p w14:paraId="01A83475" w14:textId="77777777" w:rsidR="00CC68A5" w:rsidRPr="00ED1B3E" w:rsidRDefault="00CC68A5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zaopatrzenia w gaz i ciepło;</w:t>
      </w:r>
    </w:p>
    <w:p w14:paraId="2CF11F02" w14:textId="77777777" w:rsidR="00CC68A5" w:rsidRPr="00ED1B3E" w:rsidRDefault="00CC68A5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zaopatrzenia w energię elektryczną;</w:t>
      </w:r>
    </w:p>
    <w:p w14:paraId="393F538A" w14:textId="617320B9" w:rsidR="00CC68A5" w:rsidRPr="00ED1B3E" w:rsidRDefault="00CC68A5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rozwoju systemów telekomunikacyjnych i tele</w:t>
      </w:r>
      <w:r w:rsidR="00F21B06" w:rsidRPr="00ED1B3E">
        <w:rPr>
          <w:rFonts w:ascii="Calibri" w:hAnsi="Calibri" w:cs="Calibri"/>
          <w:sz w:val="22"/>
          <w:szCs w:val="22"/>
        </w:rPr>
        <w:t>informatycznych (przewodowych i</w:t>
      </w:r>
      <w:r w:rsidR="00121165" w:rsidRPr="00ED1B3E">
        <w:rPr>
          <w:rFonts w:ascii="Calibri" w:hAnsi="Calibri" w:cs="Calibri"/>
          <w:sz w:val="22"/>
          <w:szCs w:val="22"/>
        </w:rPr>
        <w:t xml:space="preserve"> </w:t>
      </w:r>
      <w:r w:rsidRPr="00ED1B3E">
        <w:rPr>
          <w:rFonts w:ascii="Calibri" w:hAnsi="Calibri" w:cs="Calibri"/>
          <w:sz w:val="22"/>
          <w:szCs w:val="22"/>
        </w:rPr>
        <w:t>bezprzewodowych) stosownie do zapotrzebowania na usługi telekomunikacyjne i</w:t>
      </w:r>
      <w:r w:rsidR="00121165" w:rsidRPr="00ED1B3E">
        <w:rPr>
          <w:rFonts w:ascii="Calibri" w:hAnsi="Calibri" w:cs="Calibri"/>
          <w:sz w:val="22"/>
          <w:szCs w:val="22"/>
        </w:rPr>
        <w:t xml:space="preserve"> </w:t>
      </w:r>
      <w:r w:rsidRPr="00ED1B3E">
        <w:rPr>
          <w:rFonts w:ascii="Calibri" w:hAnsi="Calibri" w:cs="Calibri"/>
          <w:sz w:val="22"/>
          <w:szCs w:val="22"/>
        </w:rPr>
        <w:t xml:space="preserve">teleinformacyjne; </w:t>
      </w:r>
    </w:p>
    <w:p w14:paraId="4D74A2DF" w14:textId="77777777" w:rsidR="00CC68A5" w:rsidRPr="00ED1B3E" w:rsidRDefault="00CC68A5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ochrony przeciwpożarowej i przeciwpowodziowej;</w:t>
      </w:r>
    </w:p>
    <w:p w14:paraId="0E991CFB" w14:textId="77777777" w:rsidR="00CC68A5" w:rsidRPr="00ED1B3E" w:rsidRDefault="00CC68A5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melioracji.</w:t>
      </w:r>
    </w:p>
    <w:p w14:paraId="22F9861A" w14:textId="5CC05BE7" w:rsidR="00CC68A5" w:rsidRPr="00ED1B3E" w:rsidRDefault="005A5E64">
      <w:pPr>
        <w:pStyle w:val="standard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Za zgodne z planem uznaje się wyznaczenie </w:t>
      </w:r>
      <w:r w:rsidR="007F0C7B" w:rsidRPr="00ED1B3E">
        <w:rPr>
          <w:rFonts w:ascii="Calibri" w:hAnsi="Calibri" w:cs="Calibri"/>
          <w:szCs w:val="22"/>
        </w:rPr>
        <w:t xml:space="preserve">dróg wewnętrznych, </w:t>
      </w:r>
      <w:r w:rsidRPr="00ED1B3E">
        <w:rPr>
          <w:rFonts w:ascii="Calibri" w:hAnsi="Calibri" w:cs="Calibri"/>
          <w:szCs w:val="22"/>
        </w:rPr>
        <w:t xml:space="preserve">dojazdów, ciągów pieszo-jezdnych oraz tras pieszych i rowerowych – nie oznaczonych na rysunku planu, przy zachowaniu wymogów przepisów odrębnych </w:t>
      </w:r>
      <w:r w:rsidR="008F0A14" w:rsidRPr="00ED1B3E">
        <w:rPr>
          <w:rFonts w:ascii="Calibri" w:hAnsi="Calibri" w:cs="Calibri"/>
          <w:szCs w:val="22"/>
        </w:rPr>
        <w:t>w zakresie</w:t>
      </w:r>
      <w:r w:rsidR="002C72B8" w:rsidRPr="00ED1B3E">
        <w:rPr>
          <w:rFonts w:ascii="Calibri" w:hAnsi="Calibri" w:cs="Calibri"/>
          <w:szCs w:val="22"/>
        </w:rPr>
        <w:t xml:space="preserve"> ochrony gruntów rolnych i </w:t>
      </w:r>
      <w:r w:rsidRPr="00ED1B3E">
        <w:rPr>
          <w:rFonts w:ascii="Calibri" w:hAnsi="Calibri" w:cs="Calibri"/>
          <w:szCs w:val="22"/>
        </w:rPr>
        <w:t>leśnych.</w:t>
      </w:r>
    </w:p>
    <w:p w14:paraId="6BDF0897" w14:textId="5EA594BC" w:rsidR="0057492F" w:rsidRPr="00ED1B3E" w:rsidRDefault="0057492F">
      <w:pPr>
        <w:pStyle w:val="standard"/>
        <w:numPr>
          <w:ilvl w:val="0"/>
          <w:numId w:val="16"/>
        </w:numPr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Ustalone planem parametry zabudowy stosuje się do działek budowlanych w terenach przeznaczonych pod zabudowę; nie stosuje się ich do terenów komunikacji oraz terenów ZN.</w:t>
      </w:r>
    </w:p>
    <w:p w14:paraId="7B05C3AD" w14:textId="6078124F" w:rsidR="006E369A" w:rsidRPr="00ED1B3E" w:rsidRDefault="007F5889">
      <w:pPr>
        <w:pStyle w:val="standard"/>
        <w:numPr>
          <w:ilvl w:val="0"/>
          <w:numId w:val="16"/>
        </w:numPr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Nie d</w:t>
      </w:r>
      <w:r w:rsidR="006E369A" w:rsidRPr="00ED1B3E">
        <w:rPr>
          <w:rFonts w:ascii="Calibri" w:hAnsi="Calibri" w:cs="Calibri"/>
          <w:szCs w:val="22"/>
        </w:rPr>
        <w:t>opuszcza się lokalizowania obiektów o powierzchni sprzedaży przekraczającej 2 000 m</w:t>
      </w:r>
      <w:proofErr w:type="gramStart"/>
      <w:r w:rsidR="006E369A" w:rsidRPr="00ED1B3E">
        <w:rPr>
          <w:rFonts w:ascii="Calibri" w:hAnsi="Calibri" w:cs="Calibri"/>
          <w:szCs w:val="22"/>
          <w:vertAlign w:val="superscript"/>
        </w:rPr>
        <w:t xml:space="preserve">2 </w:t>
      </w:r>
      <w:r w:rsidR="006E369A" w:rsidRPr="00ED1B3E">
        <w:rPr>
          <w:rFonts w:ascii="Calibri" w:hAnsi="Calibri" w:cs="Calibri"/>
          <w:szCs w:val="22"/>
        </w:rPr>
        <w:t>.</w:t>
      </w:r>
      <w:proofErr w:type="gramEnd"/>
    </w:p>
    <w:p w14:paraId="6659720E" w14:textId="77777777" w:rsidR="0057492F" w:rsidRPr="005E68D3" w:rsidRDefault="0057492F">
      <w:pPr>
        <w:pStyle w:val="standard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pacing w:val="-4"/>
          <w:szCs w:val="22"/>
        </w:rPr>
        <w:t xml:space="preserve">Obowiązuje zachowanie </w:t>
      </w:r>
      <w:r w:rsidRPr="00ED1B3E">
        <w:rPr>
          <w:rFonts w:ascii="Calibri" w:hAnsi="Calibri" w:cs="Calibri"/>
          <w:szCs w:val="22"/>
        </w:rPr>
        <w:t>ustalonej</w:t>
      </w:r>
      <w:r w:rsidRPr="00ED1B3E">
        <w:rPr>
          <w:rFonts w:ascii="Calibri" w:hAnsi="Calibri" w:cs="Calibri"/>
          <w:spacing w:val="-4"/>
          <w:szCs w:val="22"/>
        </w:rPr>
        <w:t xml:space="preserve"> planem kompozycji przestrzennej i wyznaczonych nieprzekraczalnych linii zabudowy; </w:t>
      </w:r>
      <w:r w:rsidRPr="00ED1B3E">
        <w:rPr>
          <w:rFonts w:ascii="Calibri" w:eastAsia="TimesNewRoman" w:hAnsi="Calibri" w:cs="Calibri"/>
          <w:szCs w:val="22"/>
        </w:rPr>
        <w:t>w przypadku braku wyznaczenia nieprzekraczalnych linii zabudowy na rysunku planu, sytuowanie budynków powinno się odbywać zgodnie z przepisami odrębnymi.</w:t>
      </w:r>
    </w:p>
    <w:p w14:paraId="223AAE5A" w14:textId="77777777" w:rsidR="00993114" w:rsidRPr="00D569A9" w:rsidRDefault="00993114" w:rsidP="00993114">
      <w:pPr>
        <w:keepNext/>
        <w:rPr>
          <w:rFonts w:ascii="Calibri" w:eastAsia="TimesNewRoman" w:hAnsi="Calibri" w:cs="Calibri"/>
          <w:b/>
          <w:sz w:val="22"/>
          <w:szCs w:val="22"/>
        </w:rPr>
      </w:pPr>
    </w:p>
    <w:p w14:paraId="7F34F5BE" w14:textId="215822A1" w:rsidR="00993114" w:rsidRPr="00D569A9" w:rsidRDefault="00993114" w:rsidP="00AF1F5E">
      <w:pPr>
        <w:pStyle w:val="Paragraf"/>
        <w:ind w:left="357" w:hanging="357"/>
        <w:rPr>
          <w:rFonts w:eastAsia="TimesNewRoman"/>
          <w:color w:val="auto"/>
        </w:rPr>
      </w:pPr>
    </w:p>
    <w:p w14:paraId="2DC47B0D" w14:textId="77777777" w:rsidR="00993114" w:rsidRPr="00D569A9" w:rsidRDefault="00993114" w:rsidP="00993114">
      <w:pPr>
        <w:keepNext/>
        <w:ind w:firstLine="431"/>
        <w:rPr>
          <w:rFonts w:ascii="Calibri" w:eastAsia="TimesNewRoman" w:hAnsi="Calibri" w:cs="Calibri"/>
          <w:b/>
          <w:sz w:val="22"/>
          <w:szCs w:val="22"/>
        </w:rPr>
      </w:pPr>
      <w:r w:rsidRPr="00D569A9">
        <w:rPr>
          <w:rFonts w:ascii="Calibri" w:eastAsia="TimesNewRoman" w:hAnsi="Calibri" w:cs="Calibri"/>
          <w:b/>
          <w:sz w:val="22"/>
          <w:szCs w:val="22"/>
        </w:rPr>
        <w:t xml:space="preserve">Zasady ochrony środowiska i przyrody wynikające z przepisów odrębnych, </w:t>
      </w:r>
      <w:r w:rsidRPr="00D569A9">
        <w:rPr>
          <w:rFonts w:ascii="Calibri" w:eastAsia="TimesNewRoman" w:hAnsi="Calibri" w:cs="Calibri"/>
          <w:b/>
          <w:sz w:val="22"/>
          <w:szCs w:val="22"/>
        </w:rPr>
        <w:br/>
        <w:t xml:space="preserve">prawomocnych rozporządzeń i decyzji </w:t>
      </w:r>
    </w:p>
    <w:p w14:paraId="65B17378" w14:textId="77777777" w:rsidR="00993114" w:rsidRPr="00D569A9" w:rsidRDefault="00993114" w:rsidP="00993114">
      <w:pPr>
        <w:keepNext/>
        <w:rPr>
          <w:rFonts w:ascii="Calibri" w:eastAsia="TimesNewRoman" w:hAnsi="Calibri" w:cs="Calibri"/>
          <w:b/>
          <w:sz w:val="22"/>
          <w:szCs w:val="22"/>
        </w:rPr>
      </w:pPr>
    </w:p>
    <w:p w14:paraId="112C6B22" w14:textId="4FC0A6F6" w:rsidR="006816C9" w:rsidRDefault="006816C9">
      <w:pPr>
        <w:pStyle w:val="standard"/>
        <w:numPr>
          <w:ilvl w:val="0"/>
          <w:numId w:val="67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162E79">
        <w:rPr>
          <w:rFonts w:ascii="Calibri" w:hAnsi="Calibri" w:cs="Calibri"/>
          <w:szCs w:val="22"/>
        </w:rPr>
        <w:t>Zakazuje się lokalizowania inwestycji zaliczanych do przedsięwzięć mogących zawsze znacząco i potencjalnie znacząco oddziaływać na środowisko zgodnie z przepisami odrębnymi, z wyjątkiem dopuszczonych w planie: usług, garaży, parkingów samochodowych lub zespołów parkingów, dróg.</w:t>
      </w:r>
    </w:p>
    <w:p w14:paraId="26ADA8A4" w14:textId="73C92C8D" w:rsidR="004D6850" w:rsidRPr="00162E79" w:rsidRDefault="004D6850">
      <w:pPr>
        <w:pStyle w:val="standard"/>
        <w:numPr>
          <w:ilvl w:val="0"/>
          <w:numId w:val="67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Zakaz l</w:t>
      </w:r>
      <w:r w:rsidRPr="004D6850">
        <w:rPr>
          <w:rFonts w:ascii="Calibri" w:hAnsi="Calibri" w:cs="Calibri"/>
          <w:szCs w:val="22"/>
        </w:rPr>
        <w:t>okalizacji zakładów stwarzających zagrożenie dla zdrowia lub życia ludzi, a w szczególności zagrożenia wystąpienia poważnych awarii w rozumieniu przepisów odrębnych</w:t>
      </w:r>
    </w:p>
    <w:p w14:paraId="7AD7443A" w14:textId="1147DC0C" w:rsidR="00C822B5" w:rsidRPr="00ED1B3E" w:rsidRDefault="00C822B5" w:rsidP="00C822B5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3. W zakresie ochrony przed hałasem wskazuje się tereny MN-U jako tereny mieszkaniowo-usługowe, dla których obowiązują dopuszczalne poziomy hałasu określone w przepisach odrębnych. Dla pozostałych terenów nie ustala się w planie kwalifikacji akustycznej.</w:t>
      </w:r>
    </w:p>
    <w:p w14:paraId="2F614E1F" w14:textId="0CD1737B" w:rsidR="00C822B5" w:rsidRPr="00ED1B3E" w:rsidRDefault="00C822B5" w:rsidP="00C822B5">
      <w:pPr>
        <w:jc w:val="both"/>
        <w:rPr>
          <w:rFonts w:ascii="Calibri" w:hAnsi="Calibri" w:cs="Calibri"/>
          <w:sz w:val="22"/>
          <w:szCs w:val="22"/>
        </w:rPr>
      </w:pPr>
    </w:p>
    <w:p w14:paraId="42FEC837" w14:textId="5A47F539" w:rsidR="00C822B5" w:rsidRPr="00ED1B3E" w:rsidRDefault="00C822B5" w:rsidP="00C822B5">
      <w:pPr>
        <w:jc w:val="both"/>
        <w:rPr>
          <w:rFonts w:ascii="Calibri" w:hAnsi="Calibri" w:cs="Calibri"/>
          <w:sz w:val="22"/>
          <w:szCs w:val="22"/>
        </w:rPr>
      </w:pPr>
    </w:p>
    <w:p w14:paraId="2EC2410B" w14:textId="77777777" w:rsidR="00C822B5" w:rsidRPr="005E68D3" w:rsidRDefault="00C822B5" w:rsidP="00162E79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ind w:left="360" w:firstLine="0"/>
        <w:rPr>
          <w:rStyle w:val="Styl11pt"/>
          <w:rFonts w:ascii="Calibri" w:hAnsi="Calibri" w:cs="Calibri"/>
          <w:szCs w:val="22"/>
          <w:highlight w:val="yellow"/>
        </w:rPr>
      </w:pPr>
    </w:p>
    <w:p w14:paraId="4F7D1836" w14:textId="0EEF0CCD" w:rsidR="00417161" w:rsidRPr="00ED1B3E" w:rsidRDefault="00417161" w:rsidP="00AF1F5E">
      <w:pPr>
        <w:pStyle w:val="Paragraf"/>
        <w:ind w:left="357" w:hanging="357"/>
        <w:rPr>
          <w:color w:val="auto"/>
        </w:rPr>
      </w:pPr>
    </w:p>
    <w:p w14:paraId="0F0CBE46" w14:textId="6A458AEB" w:rsidR="00A3248D" w:rsidRPr="00ED1B3E" w:rsidRDefault="00A3248D" w:rsidP="00AB494B">
      <w:pPr>
        <w:rPr>
          <w:rFonts w:ascii="Calibri" w:eastAsia="TimesNewRoman" w:hAnsi="Calibri" w:cs="Calibri"/>
          <w:b/>
          <w:sz w:val="22"/>
          <w:szCs w:val="22"/>
        </w:rPr>
      </w:pPr>
      <w:r w:rsidRPr="00ED1B3E">
        <w:rPr>
          <w:rFonts w:ascii="Calibri" w:eastAsia="TimesNewRoman" w:hAnsi="Calibri" w:cs="Calibri"/>
          <w:b/>
          <w:sz w:val="22"/>
          <w:szCs w:val="22"/>
        </w:rPr>
        <w:t>Zasady ochrony środowiska, przyrody i krajo</w:t>
      </w:r>
      <w:r w:rsidRPr="00E668FD">
        <w:rPr>
          <w:rFonts w:ascii="Calibri" w:eastAsia="TimesNewRoman" w:hAnsi="Calibri" w:cs="Calibri"/>
          <w:b/>
          <w:sz w:val="22"/>
          <w:szCs w:val="22"/>
        </w:rPr>
        <w:t>brazu</w:t>
      </w:r>
    </w:p>
    <w:p w14:paraId="08EF3FBA" w14:textId="77777777" w:rsidR="00A3248D" w:rsidRPr="00ED1B3E" w:rsidRDefault="00A3248D" w:rsidP="00AB494B">
      <w:pPr>
        <w:rPr>
          <w:rFonts w:ascii="Calibri" w:hAnsi="Calibri" w:cs="Calibri"/>
          <w:b/>
          <w:bCs/>
          <w:sz w:val="22"/>
          <w:szCs w:val="22"/>
        </w:rPr>
      </w:pPr>
    </w:p>
    <w:p w14:paraId="0D16AA95" w14:textId="159766BF" w:rsidR="00417161" w:rsidRPr="00ED1B3E" w:rsidRDefault="00417161" w:rsidP="00326A00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W zakresie ochrony środowiska, przyrody i krajobrazu ustala się:</w:t>
      </w:r>
    </w:p>
    <w:p w14:paraId="399ADD3D" w14:textId="5372893F" w:rsidR="00417161" w:rsidRPr="00ED1B3E" w:rsidRDefault="00993114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nakazy</w:t>
      </w:r>
      <w:r w:rsidR="00417161" w:rsidRPr="00ED1B3E">
        <w:rPr>
          <w:rFonts w:ascii="Calibri" w:hAnsi="Calibri" w:cs="Calibri"/>
          <w:sz w:val="22"/>
          <w:szCs w:val="22"/>
        </w:rPr>
        <w:t>:</w:t>
      </w:r>
    </w:p>
    <w:p w14:paraId="7E26DF56" w14:textId="7D5C2A6C" w:rsidR="00B9332C" w:rsidRPr="00162E79" w:rsidRDefault="00B9332C" w:rsidP="00B9332C">
      <w:pPr>
        <w:numPr>
          <w:ilvl w:val="0"/>
          <w:numId w:val="5"/>
        </w:numPr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lastRenderedPageBreak/>
        <w:t>ochrony walorów przyrodniczych poprzez zachowanie, uzupełnienia</w:t>
      </w:r>
      <w:r w:rsidR="00B93CCA" w:rsidRPr="00ED1B3E">
        <w:rPr>
          <w:rFonts w:ascii="Calibri" w:eastAsia="TimesNewRoman" w:hAnsi="Calibri" w:cs="Calibri"/>
          <w:sz w:val="22"/>
          <w:szCs w:val="22"/>
        </w:rPr>
        <w:t xml:space="preserve"> </w:t>
      </w:r>
      <w:r w:rsidRPr="00ED1B3E">
        <w:rPr>
          <w:rFonts w:ascii="Calibri" w:eastAsia="TimesNewRoman" w:hAnsi="Calibri" w:cs="Calibri"/>
          <w:sz w:val="22"/>
          <w:szCs w:val="22"/>
        </w:rPr>
        <w:t>i cięcia sanitarne różnych form zieleni</w:t>
      </w:r>
      <w:r w:rsidR="00D569A9">
        <w:rPr>
          <w:rFonts w:ascii="Calibri" w:eastAsia="TimesNewRoman" w:hAnsi="Calibri" w:cs="Calibri"/>
          <w:sz w:val="22"/>
          <w:szCs w:val="22"/>
        </w:rPr>
        <w:t>,</w:t>
      </w:r>
      <w:r w:rsidRPr="00ED1B3E">
        <w:rPr>
          <w:rFonts w:ascii="Calibri" w:eastAsia="TimesNewRoman" w:hAnsi="Calibri" w:cs="Calibri"/>
          <w:sz w:val="22"/>
          <w:szCs w:val="22"/>
        </w:rPr>
        <w:t xml:space="preserve"> ze szczególnym uwzględnieniem </w:t>
      </w:r>
      <w:r w:rsidR="00D569A9">
        <w:rPr>
          <w:rFonts w:ascii="Calibri" w:eastAsia="TimesNewRoman" w:hAnsi="Calibri" w:cs="Calibri"/>
          <w:sz w:val="22"/>
          <w:szCs w:val="22"/>
        </w:rPr>
        <w:t>zieleni w dolinie rzecznej, w</w:t>
      </w:r>
      <w:r w:rsidRPr="00ED1B3E">
        <w:rPr>
          <w:rFonts w:ascii="Calibri" w:eastAsia="TimesNewRoman" w:hAnsi="Calibri" w:cs="Calibri"/>
          <w:sz w:val="22"/>
          <w:szCs w:val="22"/>
        </w:rPr>
        <w:t xml:space="preserve"> celu </w:t>
      </w:r>
      <w:r w:rsidRPr="00162E79">
        <w:rPr>
          <w:rFonts w:asciiTheme="minorHAnsi" w:eastAsia="TimesNewRoman" w:hAnsiTheme="minorHAnsi" w:cstheme="minorHAnsi"/>
          <w:sz w:val="22"/>
          <w:szCs w:val="22"/>
        </w:rPr>
        <w:t xml:space="preserve">zachowania ciągłości powiązań przyrodniczych, </w:t>
      </w:r>
    </w:p>
    <w:p w14:paraId="05262F1A" w14:textId="53D45B7B" w:rsidR="00417161" w:rsidRPr="00162E79" w:rsidRDefault="00417161" w:rsidP="00B9332C">
      <w:pPr>
        <w:numPr>
          <w:ilvl w:val="0"/>
          <w:numId w:val="5"/>
        </w:numPr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162E79">
        <w:rPr>
          <w:rFonts w:asciiTheme="minorHAnsi" w:eastAsia="TimesNewRoman" w:hAnsiTheme="minorHAnsi" w:cstheme="minorHAnsi"/>
          <w:sz w:val="22"/>
          <w:szCs w:val="22"/>
        </w:rPr>
        <w:t xml:space="preserve">ochrony istniejących </w:t>
      </w:r>
      <w:proofErr w:type="spellStart"/>
      <w:r w:rsidRPr="00162E79">
        <w:rPr>
          <w:rFonts w:asciiTheme="minorHAnsi" w:eastAsia="TimesNewRoman" w:hAnsiTheme="minorHAnsi" w:cstheme="minorHAnsi"/>
          <w:sz w:val="22"/>
          <w:szCs w:val="22"/>
        </w:rPr>
        <w:t>zadrzewień</w:t>
      </w:r>
      <w:proofErr w:type="spellEnd"/>
      <w:r w:rsidRPr="00162E79">
        <w:rPr>
          <w:rFonts w:asciiTheme="minorHAnsi" w:eastAsia="TimesNewRoman" w:hAnsiTheme="minorHAnsi" w:cstheme="minorHAnsi"/>
          <w:sz w:val="22"/>
          <w:szCs w:val="22"/>
        </w:rPr>
        <w:t xml:space="preserve">, pielęgnacji i uzupełnień </w:t>
      </w:r>
      <w:proofErr w:type="spellStart"/>
      <w:r w:rsidRPr="00162E79">
        <w:rPr>
          <w:rFonts w:asciiTheme="minorHAnsi" w:eastAsia="TimesNewRoman" w:hAnsiTheme="minorHAnsi" w:cstheme="minorHAnsi"/>
          <w:sz w:val="22"/>
          <w:szCs w:val="22"/>
        </w:rPr>
        <w:t>nasadzeń</w:t>
      </w:r>
      <w:proofErr w:type="spellEnd"/>
      <w:r w:rsidRPr="00162E79">
        <w:rPr>
          <w:rFonts w:asciiTheme="minorHAnsi" w:eastAsia="TimesNewRoman" w:hAnsiTheme="minorHAnsi" w:cstheme="minorHAnsi"/>
          <w:sz w:val="22"/>
          <w:szCs w:val="22"/>
        </w:rPr>
        <w:t xml:space="preserve"> w celu ochrony gleb przed erozją w terenach oznaczonych symbolem Z</w:t>
      </w:r>
      <w:r w:rsidR="004E5603" w:rsidRPr="00162E79">
        <w:rPr>
          <w:rFonts w:asciiTheme="minorHAnsi" w:eastAsia="TimesNewRoman" w:hAnsiTheme="minorHAnsi" w:cstheme="minorHAnsi"/>
          <w:sz w:val="22"/>
          <w:szCs w:val="22"/>
        </w:rPr>
        <w:t>N</w:t>
      </w:r>
      <w:r w:rsidRPr="00162E79">
        <w:rPr>
          <w:rFonts w:asciiTheme="minorHAnsi" w:eastAsia="TimesNewRoman" w:hAnsiTheme="minorHAnsi" w:cstheme="minorHAnsi"/>
          <w:sz w:val="22"/>
          <w:szCs w:val="22"/>
        </w:rPr>
        <w:t xml:space="preserve"> – tereny zieleni </w:t>
      </w:r>
      <w:r w:rsidR="007F494B" w:rsidRPr="00162E79">
        <w:rPr>
          <w:rFonts w:asciiTheme="minorHAnsi" w:eastAsia="TimesNewRoman" w:hAnsiTheme="minorHAnsi" w:cstheme="minorHAnsi"/>
          <w:sz w:val="22"/>
          <w:szCs w:val="22"/>
        </w:rPr>
        <w:t>naturalnej</w:t>
      </w:r>
      <w:r w:rsidRPr="00162E79">
        <w:rPr>
          <w:rFonts w:asciiTheme="minorHAnsi" w:eastAsia="TimesNewRoman" w:hAnsiTheme="minorHAnsi" w:cstheme="minorHAnsi"/>
          <w:sz w:val="22"/>
          <w:szCs w:val="22"/>
        </w:rPr>
        <w:t>, lokalnej ochrony powiązań przyrodniczych</w:t>
      </w:r>
      <w:r w:rsidR="00F93098" w:rsidRPr="00162E79">
        <w:rPr>
          <w:rFonts w:asciiTheme="minorHAnsi" w:eastAsia="TimesNewRoman" w:hAnsiTheme="minorHAnsi" w:cstheme="minorHAnsi"/>
          <w:sz w:val="22"/>
          <w:szCs w:val="22"/>
        </w:rPr>
        <w:t>,</w:t>
      </w:r>
    </w:p>
    <w:p w14:paraId="24E9A5EE" w14:textId="09FA64E0" w:rsidR="00417161" w:rsidRPr="00162E79" w:rsidRDefault="00417161" w:rsidP="00AB494B">
      <w:pPr>
        <w:numPr>
          <w:ilvl w:val="0"/>
          <w:numId w:val="5"/>
        </w:numPr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162E79">
        <w:rPr>
          <w:rFonts w:asciiTheme="minorHAnsi" w:eastAsia="TimesNewRoman" w:hAnsiTheme="minorHAnsi" w:cstheme="minorHAnsi"/>
          <w:sz w:val="22"/>
          <w:szCs w:val="22"/>
        </w:rPr>
        <w:t>ochrony przed osuszeniem małych i okresowych zbiorników wodnych,</w:t>
      </w:r>
    </w:p>
    <w:p w14:paraId="328F58C1" w14:textId="6C4D7B76" w:rsidR="00417161" w:rsidRPr="00162E79" w:rsidRDefault="00417161" w:rsidP="00AB494B">
      <w:pPr>
        <w:widowControl w:val="0"/>
        <w:numPr>
          <w:ilvl w:val="0"/>
          <w:numId w:val="5"/>
        </w:numPr>
        <w:tabs>
          <w:tab w:val="right" w:pos="284"/>
          <w:tab w:val="left" w:pos="40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ochrony obudowy biologicznej cieków wodnych przed zniszczeniem, przerwaniem ciągłości i niekorzystnymi zmianami stosunków wodnych;</w:t>
      </w:r>
    </w:p>
    <w:p w14:paraId="2F05F07A" w14:textId="77777777" w:rsidR="00B9332C" w:rsidRPr="00162E79" w:rsidRDefault="00B9332C" w:rsidP="00B9332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E79">
        <w:rPr>
          <w:rFonts w:asciiTheme="minorHAnsi" w:hAnsiTheme="minorHAnsi" w:cstheme="minorHAnsi"/>
        </w:rPr>
        <w:t>ochrony rowów odwadniających zgodnie z przepisami odrębnymi,</w:t>
      </w:r>
    </w:p>
    <w:p w14:paraId="404CADEB" w14:textId="36AE54D8" w:rsidR="00417161" w:rsidRPr="00162E79" w:rsidRDefault="00417161" w:rsidP="00AB494B">
      <w:pPr>
        <w:widowControl w:val="0"/>
        <w:numPr>
          <w:ilvl w:val="0"/>
          <w:numId w:val="5"/>
        </w:numPr>
        <w:tabs>
          <w:tab w:val="right" w:pos="284"/>
          <w:tab w:val="left" w:pos="40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62E79">
        <w:rPr>
          <w:rFonts w:asciiTheme="minorHAnsi" w:hAnsiTheme="minorHAnsi" w:cstheme="minorHAnsi"/>
          <w:sz w:val="22"/>
          <w:szCs w:val="22"/>
        </w:rPr>
        <w:t>dbałości o płynność przepływu wód oraz o drożność przepustów,</w:t>
      </w:r>
    </w:p>
    <w:p w14:paraId="411C3C79" w14:textId="77777777" w:rsidR="00B9332C" w:rsidRPr="00162E79" w:rsidRDefault="00B9332C" w:rsidP="00B9332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E79">
        <w:rPr>
          <w:rFonts w:asciiTheme="minorHAnsi" w:eastAsiaTheme="minorHAnsi" w:hAnsiTheme="minorHAnsi" w:cstheme="minorHAnsi"/>
        </w:rPr>
        <w:t>utrzymania</w:t>
      </w:r>
      <w:r w:rsidRPr="00162E79">
        <w:rPr>
          <w:rFonts w:asciiTheme="minorHAnsi" w:hAnsiTheme="minorHAnsi" w:cstheme="minorHAnsi"/>
        </w:rPr>
        <w:t xml:space="preserve"> i rozbudowy systemu odprowadzania ścieków sanitarnych oraz opadowych, zgodnie z przepisami odrębnymi,</w:t>
      </w:r>
    </w:p>
    <w:p w14:paraId="488250DA" w14:textId="68D9C7A7" w:rsidR="000C2187" w:rsidRPr="00162E79" w:rsidRDefault="000C2187" w:rsidP="00AB494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62E79">
        <w:rPr>
          <w:rFonts w:asciiTheme="minorHAnsi" w:hAnsiTheme="minorHAnsi" w:cstheme="minorHAnsi"/>
          <w:sz w:val="22"/>
          <w:szCs w:val="22"/>
        </w:rPr>
        <w:t>dopuszczenia odbudowy i remontów urządzeń m</w:t>
      </w:r>
      <w:r w:rsidR="00F21B06" w:rsidRPr="00162E79">
        <w:rPr>
          <w:rFonts w:asciiTheme="minorHAnsi" w:hAnsiTheme="minorHAnsi" w:cstheme="minorHAnsi"/>
          <w:sz w:val="22"/>
          <w:szCs w:val="22"/>
        </w:rPr>
        <w:t>elioracji wodnych, w zakresie i </w:t>
      </w:r>
      <w:r w:rsidRPr="00162E79">
        <w:rPr>
          <w:rFonts w:asciiTheme="minorHAnsi" w:hAnsiTheme="minorHAnsi" w:cstheme="minorHAnsi"/>
          <w:sz w:val="22"/>
          <w:szCs w:val="22"/>
        </w:rPr>
        <w:t>rozmiarze wynikającym z potrzeb zabezpieczenia przeciwpowodziowego</w:t>
      </w:r>
      <w:r w:rsidR="006816C9" w:rsidRPr="00162E79">
        <w:rPr>
          <w:rFonts w:asciiTheme="minorHAnsi" w:hAnsiTheme="minorHAnsi" w:cstheme="minorHAnsi"/>
          <w:sz w:val="22"/>
          <w:szCs w:val="22"/>
        </w:rPr>
        <w:t xml:space="preserve"> </w:t>
      </w:r>
      <w:r w:rsidR="006816C9" w:rsidRPr="00162E79">
        <w:rPr>
          <w:rFonts w:asciiTheme="minorHAnsi" w:hAnsiTheme="minorHAnsi" w:cstheme="minorHAnsi"/>
        </w:rPr>
        <w:t>zgodnie z przepisami odrębnymi</w:t>
      </w:r>
    </w:p>
    <w:p w14:paraId="75674977" w14:textId="0C2A2ECB" w:rsidR="00B9332C" w:rsidRPr="00162E79" w:rsidRDefault="00B9332C" w:rsidP="00B9332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E79">
        <w:rPr>
          <w:rFonts w:asciiTheme="minorHAnsi" w:eastAsiaTheme="minorHAnsi" w:hAnsiTheme="minorHAnsi" w:cstheme="minorHAnsi"/>
        </w:rPr>
        <w:t>prowadzenia</w:t>
      </w:r>
      <w:r w:rsidRPr="00162E79">
        <w:rPr>
          <w:rFonts w:asciiTheme="minorHAnsi" w:hAnsiTheme="minorHAnsi" w:cstheme="minorHAnsi"/>
        </w:rPr>
        <w:t xml:space="preserve"> gospodarki odpadami zgodnie z obowiązującymi przepisami ponadlokalnymi oraz regulacjami obowiązującymi w gminie </w:t>
      </w:r>
      <w:r w:rsidR="00FF574A" w:rsidRPr="00162E79">
        <w:rPr>
          <w:rFonts w:asciiTheme="minorHAnsi" w:hAnsiTheme="minorHAnsi" w:cstheme="minorHAnsi"/>
        </w:rPr>
        <w:t>Raciechowice</w:t>
      </w:r>
      <w:r w:rsidRPr="00162E79">
        <w:rPr>
          <w:rFonts w:asciiTheme="minorHAnsi" w:hAnsiTheme="minorHAnsi" w:cstheme="minorHAnsi"/>
        </w:rPr>
        <w:t>, z uwzględnieniem segregacji odpadów u źródeł ich powstania, z jednoczesnym wyodrębnieniem odpadów niebezpiecznych,</w:t>
      </w:r>
    </w:p>
    <w:p w14:paraId="167A502C" w14:textId="77777777" w:rsidR="00B9332C" w:rsidRPr="00162E79" w:rsidRDefault="00B9332C" w:rsidP="00B9332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E79">
        <w:rPr>
          <w:rFonts w:asciiTheme="minorHAnsi" w:hAnsiTheme="minorHAnsi" w:cstheme="minorHAnsi"/>
        </w:rPr>
        <w:t xml:space="preserve"> </w:t>
      </w:r>
      <w:r w:rsidRPr="00162E79">
        <w:rPr>
          <w:rFonts w:asciiTheme="minorHAnsi" w:eastAsiaTheme="minorHAnsi" w:hAnsiTheme="minorHAnsi" w:cstheme="minorHAnsi"/>
        </w:rPr>
        <w:t>budowy</w:t>
      </w:r>
      <w:r w:rsidRPr="00162E79">
        <w:rPr>
          <w:rFonts w:asciiTheme="minorHAnsi" w:hAnsiTheme="minorHAnsi" w:cstheme="minorHAnsi"/>
        </w:rPr>
        <w:t xml:space="preserve"> i lokalizacji urządzeń i sieci infrastruktury elektroenergetyki i telekomunikacji zgodnie z wymogami określonymi w przepisach odrębnych, </w:t>
      </w:r>
    </w:p>
    <w:p w14:paraId="6D626ECA" w14:textId="77777777" w:rsidR="00B9332C" w:rsidRPr="00162E79" w:rsidRDefault="00B9332C" w:rsidP="00B9332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E79">
        <w:rPr>
          <w:rFonts w:asciiTheme="minorHAnsi" w:eastAsiaTheme="minorHAnsi" w:hAnsiTheme="minorHAnsi" w:cstheme="minorHAnsi"/>
        </w:rPr>
        <w:t>zachowania</w:t>
      </w:r>
      <w:r w:rsidRPr="00162E79">
        <w:rPr>
          <w:rFonts w:asciiTheme="minorHAnsi" w:hAnsiTheme="minorHAnsi" w:cstheme="minorHAnsi"/>
        </w:rPr>
        <w:t xml:space="preserve"> zasady, aby prowadzona działalność nie powodowała przekroczenia obowiązujących standardów jakości środowiska,</w:t>
      </w:r>
    </w:p>
    <w:p w14:paraId="74412E2C" w14:textId="77777777" w:rsidR="00B9332C" w:rsidRPr="00162E79" w:rsidRDefault="00B9332C" w:rsidP="00B9332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E79">
        <w:rPr>
          <w:rFonts w:asciiTheme="minorHAnsi" w:hAnsiTheme="minorHAnsi" w:cstheme="minorHAnsi"/>
        </w:rPr>
        <w:t>ustalenia geotechnicznych warunków posadowienia obiektów budowlanych w granicach obszaru objętego planem, w sposób zgodny z przepisami odrębnymi;</w:t>
      </w:r>
    </w:p>
    <w:p w14:paraId="4A4311EB" w14:textId="3E61F56D" w:rsidR="00417161" w:rsidRPr="00162E79" w:rsidRDefault="00417161" w:rsidP="00AB494B">
      <w:pPr>
        <w:numPr>
          <w:ilvl w:val="0"/>
          <w:numId w:val="5"/>
        </w:numPr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162E79">
        <w:rPr>
          <w:rFonts w:asciiTheme="minorHAnsi" w:eastAsia="TimesNewRoman" w:hAnsiTheme="minorHAnsi" w:cstheme="minorHAnsi"/>
          <w:sz w:val="22"/>
          <w:szCs w:val="22"/>
        </w:rPr>
        <w:t xml:space="preserve">pokrycia potrzeb cieplnych nowych budynków w oparciu o ekologiczne źródła ciepła (w tym energię elektryczną, paliwa ekologiczne, alternatywne źródła energii) oraz dopuszczone prawem urządzenia grzewcze nowej generacji </w:t>
      </w:r>
      <w:r w:rsidR="00242A45" w:rsidRPr="00162E79">
        <w:rPr>
          <w:rFonts w:asciiTheme="minorHAnsi" w:eastAsia="TimesNewRoman" w:hAnsiTheme="minorHAnsi" w:cstheme="minorHAnsi"/>
          <w:sz w:val="22"/>
          <w:szCs w:val="22"/>
        </w:rPr>
        <w:t>–</w:t>
      </w:r>
      <w:r w:rsidRPr="00162E79">
        <w:rPr>
          <w:rFonts w:asciiTheme="minorHAnsi" w:eastAsia="TimesNewRoman" w:hAnsiTheme="minorHAnsi" w:cstheme="minorHAnsi"/>
          <w:sz w:val="22"/>
          <w:szCs w:val="22"/>
        </w:rPr>
        <w:t xml:space="preserve"> </w:t>
      </w:r>
      <w:r w:rsidRPr="00162E79">
        <w:rPr>
          <w:rFonts w:asciiTheme="minorHAnsi" w:hAnsiTheme="minorHAnsi" w:cstheme="minorHAnsi"/>
          <w:sz w:val="22"/>
          <w:szCs w:val="22"/>
        </w:rPr>
        <w:t>spełniające</w:t>
      </w:r>
      <w:r w:rsidR="005E78DA" w:rsidRPr="00162E79">
        <w:rPr>
          <w:rFonts w:asciiTheme="minorHAnsi" w:hAnsiTheme="minorHAnsi" w:cstheme="minorHAnsi"/>
          <w:sz w:val="22"/>
          <w:szCs w:val="22"/>
        </w:rPr>
        <w:t xml:space="preserve"> </w:t>
      </w:r>
      <w:r w:rsidR="00D032C5" w:rsidRPr="00162E79">
        <w:rPr>
          <w:rFonts w:asciiTheme="minorHAnsi" w:hAnsiTheme="minorHAnsi" w:cstheme="minorHAnsi"/>
          <w:sz w:val="22"/>
          <w:szCs w:val="22"/>
        </w:rPr>
        <w:t xml:space="preserve">odpowiednio </w:t>
      </w:r>
      <w:r w:rsidRPr="00162E79">
        <w:rPr>
          <w:rFonts w:asciiTheme="minorHAnsi" w:hAnsiTheme="minorHAnsi" w:cstheme="minorHAnsi"/>
          <w:sz w:val="22"/>
          <w:szCs w:val="22"/>
        </w:rPr>
        <w:t>wymagania emisyjne,</w:t>
      </w:r>
      <w:r w:rsidR="00EB7607" w:rsidRPr="00162E79">
        <w:rPr>
          <w:rFonts w:asciiTheme="minorHAnsi" w:hAnsiTheme="minorHAnsi" w:cstheme="minorHAnsi"/>
          <w:sz w:val="22"/>
          <w:szCs w:val="22"/>
        </w:rPr>
        <w:t xml:space="preserve"> zgodnie z przepisami odrębnymi</w:t>
      </w:r>
    </w:p>
    <w:p w14:paraId="1DBF80E1" w14:textId="3BE63208" w:rsidR="00417161" w:rsidRPr="00ED1B3E" w:rsidRDefault="0042143C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zakazuje się</w:t>
      </w:r>
      <w:r w:rsidR="00417161" w:rsidRPr="00ED1B3E">
        <w:rPr>
          <w:rFonts w:ascii="Calibri" w:hAnsi="Calibri" w:cs="Calibri"/>
          <w:sz w:val="22"/>
          <w:szCs w:val="22"/>
        </w:rPr>
        <w:t>:</w:t>
      </w:r>
    </w:p>
    <w:p w14:paraId="2FE4EE29" w14:textId="77777777" w:rsidR="00F71DA3" w:rsidRPr="00ED1B3E" w:rsidRDefault="00417161" w:rsidP="00AB494B">
      <w:pPr>
        <w:numPr>
          <w:ilvl w:val="0"/>
          <w:numId w:val="4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 xml:space="preserve">odprowadzania </w:t>
      </w:r>
      <w:proofErr w:type="gramStart"/>
      <w:r w:rsidRPr="00ED1B3E">
        <w:rPr>
          <w:rFonts w:ascii="Calibri" w:eastAsia="TimesNewRoman" w:hAnsi="Calibri" w:cs="Calibri"/>
          <w:sz w:val="22"/>
          <w:szCs w:val="22"/>
        </w:rPr>
        <w:t>nie oczyszczonych</w:t>
      </w:r>
      <w:proofErr w:type="gramEnd"/>
      <w:r w:rsidRPr="00ED1B3E">
        <w:rPr>
          <w:rFonts w:ascii="Calibri" w:eastAsia="TimesNewRoman" w:hAnsi="Calibri" w:cs="Calibri"/>
          <w:sz w:val="22"/>
          <w:szCs w:val="22"/>
        </w:rPr>
        <w:t xml:space="preserve"> ścieków do gruntu, cieków powierzchniowych oraz powierzchniowych zbiorników wód</w:t>
      </w:r>
      <w:r w:rsidR="00F71DA3" w:rsidRPr="00ED1B3E">
        <w:rPr>
          <w:rFonts w:ascii="Calibri" w:eastAsia="TimesNewRoman" w:hAnsi="Calibri" w:cs="Calibri"/>
          <w:sz w:val="22"/>
          <w:szCs w:val="22"/>
        </w:rPr>
        <w:t>,</w:t>
      </w:r>
    </w:p>
    <w:p w14:paraId="5ABA34EC" w14:textId="7386420B" w:rsidR="00F71DA3" w:rsidRPr="00ED1B3E" w:rsidRDefault="009F381A" w:rsidP="00326A00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Dopuszcza się realizację niewyznaczonych w planie obiektów służących utrzymaniu i regulacji wód oraz prowadzenie prac remontowych, konserwacyjnych i działań służących ochronie przeciwpowodziowej, zgodnie z przepisami odrębnymi.</w:t>
      </w:r>
    </w:p>
    <w:p w14:paraId="742169B8" w14:textId="2AEA2D93" w:rsidR="0042143C" w:rsidRPr="00ED1B3E" w:rsidRDefault="0042143C" w:rsidP="00162E79">
      <w:pPr>
        <w:pStyle w:val="Akapitzlist"/>
        <w:spacing w:after="0" w:line="276" w:lineRule="auto"/>
        <w:ind w:left="1134" w:firstLine="0"/>
        <w:jc w:val="both"/>
        <w:rPr>
          <w:rFonts w:cs="Calibri"/>
        </w:rPr>
      </w:pPr>
    </w:p>
    <w:p w14:paraId="3E64AB90" w14:textId="00A09AA8" w:rsidR="0073171B" w:rsidRPr="00ED1B3E" w:rsidRDefault="009F381A" w:rsidP="00C05288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3. W obszarze planu obowiązują parametry zabudowy i zagospodarowania terenu ustalone w rozdziale IV.</w:t>
      </w:r>
    </w:p>
    <w:p w14:paraId="43599718" w14:textId="77777777" w:rsidR="0061242C" w:rsidRPr="00ED1B3E" w:rsidRDefault="0061242C" w:rsidP="00AB494B">
      <w:pPr>
        <w:pStyle w:val="standard"/>
        <w:tabs>
          <w:tab w:val="clear" w:pos="567"/>
        </w:tabs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5F064EFB" w14:textId="5028D522" w:rsidR="0061242C" w:rsidRPr="00ED1B3E" w:rsidRDefault="0061242C" w:rsidP="00AF1F5E">
      <w:pPr>
        <w:pStyle w:val="Paragraf"/>
        <w:ind w:left="357" w:hanging="357"/>
        <w:rPr>
          <w:color w:val="auto"/>
        </w:rPr>
      </w:pPr>
    </w:p>
    <w:p w14:paraId="1010D62B" w14:textId="77777777" w:rsidR="0061242C" w:rsidRPr="00ED1B3E" w:rsidRDefault="0061242C" w:rsidP="00B9216F">
      <w:pPr>
        <w:keepNext/>
        <w:rPr>
          <w:rFonts w:ascii="Calibri" w:eastAsia="TimesNewRoman" w:hAnsi="Calibri" w:cs="Calibri"/>
          <w:b/>
          <w:sz w:val="22"/>
          <w:szCs w:val="22"/>
        </w:rPr>
      </w:pPr>
      <w:r w:rsidRPr="00ED1B3E">
        <w:rPr>
          <w:rFonts w:ascii="Calibri" w:eastAsia="TimesNewRoman" w:hAnsi="Calibri" w:cs="Calibri"/>
          <w:b/>
          <w:sz w:val="22"/>
          <w:szCs w:val="22"/>
        </w:rPr>
        <w:lastRenderedPageBreak/>
        <w:t>Zasady ochrony dziedzictwa kulturowego i zabytków</w:t>
      </w:r>
    </w:p>
    <w:p w14:paraId="70F4E112" w14:textId="77777777" w:rsidR="0061242C" w:rsidRPr="00ED1B3E" w:rsidRDefault="0061242C" w:rsidP="00B9216F">
      <w:pPr>
        <w:pStyle w:val="standard"/>
        <w:keepNext/>
        <w:tabs>
          <w:tab w:val="clear" w:pos="567"/>
        </w:tabs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74C3C49C" w14:textId="17C6AD7A" w:rsidR="0061242C" w:rsidRDefault="009D19CA">
      <w:pPr>
        <w:pStyle w:val="standard"/>
        <w:numPr>
          <w:ilvl w:val="0"/>
          <w:numId w:val="21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W obszarze planu nie ma zidentyfikowanych stanowisk archeologicznych; w przypadku zlokalizowania nowych stanowisk archeologicznych będą obowiązywały przepisy </w:t>
      </w:r>
      <w:bookmarkStart w:id="6" w:name="_Hlk207970231"/>
      <w:r w:rsidRPr="00ED1B3E">
        <w:rPr>
          <w:rFonts w:ascii="Calibri" w:hAnsi="Calibri" w:cs="Calibri"/>
          <w:szCs w:val="22"/>
        </w:rPr>
        <w:t xml:space="preserve">odrębne </w:t>
      </w:r>
      <w:r w:rsidR="0061242C" w:rsidRPr="00ED1B3E">
        <w:rPr>
          <w:rFonts w:ascii="Calibri" w:hAnsi="Calibri" w:cs="Calibri"/>
          <w:szCs w:val="22"/>
        </w:rPr>
        <w:t>z zakresu ochrony zabytków</w:t>
      </w:r>
      <w:r w:rsidR="00F3123F" w:rsidRPr="00ED1B3E">
        <w:rPr>
          <w:rFonts w:ascii="Calibri" w:hAnsi="Calibri" w:cs="Calibri"/>
          <w:szCs w:val="22"/>
        </w:rPr>
        <w:t xml:space="preserve"> i opieki nad zabytkami</w:t>
      </w:r>
      <w:bookmarkEnd w:id="6"/>
      <w:r w:rsidR="0061242C" w:rsidRPr="00ED1B3E">
        <w:rPr>
          <w:rFonts w:ascii="Calibri" w:hAnsi="Calibri" w:cs="Calibri"/>
          <w:szCs w:val="22"/>
        </w:rPr>
        <w:t xml:space="preserve">. </w:t>
      </w:r>
    </w:p>
    <w:p w14:paraId="546F5B9C" w14:textId="23D5B477" w:rsidR="007F5889" w:rsidRPr="00ED1B3E" w:rsidRDefault="00F47578">
      <w:pPr>
        <w:pStyle w:val="standard"/>
        <w:numPr>
          <w:ilvl w:val="0"/>
          <w:numId w:val="21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W obszarze planu nie występują obiekty wpisane do Gminnej Ewidencji </w:t>
      </w:r>
      <w:proofErr w:type="gramStart"/>
      <w:r>
        <w:rPr>
          <w:rFonts w:ascii="Calibri" w:hAnsi="Calibri" w:cs="Calibri"/>
          <w:szCs w:val="22"/>
        </w:rPr>
        <w:t>Zabytków,</w:t>
      </w:r>
      <w:proofErr w:type="gramEnd"/>
      <w:r>
        <w:rPr>
          <w:rFonts w:ascii="Calibri" w:hAnsi="Calibri" w:cs="Calibri"/>
          <w:szCs w:val="22"/>
        </w:rPr>
        <w:t xml:space="preserve"> ani</w:t>
      </w:r>
      <w:r w:rsidR="0029664D">
        <w:rPr>
          <w:rFonts w:ascii="Calibri" w:hAnsi="Calibri" w:cs="Calibri"/>
          <w:szCs w:val="22"/>
        </w:rPr>
        <w:t xml:space="preserve"> do</w:t>
      </w:r>
      <w:r>
        <w:rPr>
          <w:rFonts w:ascii="Calibri" w:hAnsi="Calibri" w:cs="Calibri"/>
          <w:szCs w:val="22"/>
        </w:rPr>
        <w:t xml:space="preserve"> Rejestru Zabytków.</w:t>
      </w:r>
    </w:p>
    <w:p w14:paraId="3E4E89E9" w14:textId="77777777" w:rsidR="0061242C" w:rsidRPr="00ED1B3E" w:rsidRDefault="0061242C" w:rsidP="00AB494B">
      <w:pPr>
        <w:ind w:firstLine="431"/>
        <w:rPr>
          <w:rFonts w:ascii="Calibri" w:hAnsi="Calibri" w:cs="Calibri"/>
          <w:b/>
          <w:bCs/>
          <w:sz w:val="22"/>
          <w:szCs w:val="22"/>
        </w:rPr>
      </w:pPr>
    </w:p>
    <w:p w14:paraId="2C1571E6" w14:textId="79C79EE0" w:rsidR="00F47ADC" w:rsidRPr="00ED1B3E" w:rsidRDefault="00F47ADC" w:rsidP="00AF1F5E">
      <w:pPr>
        <w:pStyle w:val="Paragraf"/>
        <w:ind w:left="357" w:hanging="357"/>
        <w:rPr>
          <w:color w:val="auto"/>
        </w:rPr>
      </w:pPr>
    </w:p>
    <w:p w14:paraId="34E97BA3" w14:textId="0D18B2C9" w:rsidR="00A22649" w:rsidRPr="00ED1B3E" w:rsidRDefault="00A22649" w:rsidP="007A4449">
      <w:pPr>
        <w:keepNext/>
        <w:ind w:firstLine="431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b/>
          <w:sz w:val="22"/>
          <w:szCs w:val="22"/>
        </w:rPr>
        <w:t>Zasady i warunki scalania i podziału nieruchomości</w:t>
      </w:r>
      <w:r w:rsidR="0088581A" w:rsidRPr="00ED1B3E">
        <w:rPr>
          <w:rFonts w:ascii="Calibri" w:eastAsia="TimesNewRoman" w:hAnsi="Calibri" w:cs="Calibri"/>
          <w:b/>
          <w:sz w:val="22"/>
          <w:szCs w:val="22"/>
        </w:rPr>
        <w:t xml:space="preserve"> </w:t>
      </w:r>
    </w:p>
    <w:p w14:paraId="3EEF2604" w14:textId="77777777" w:rsidR="00A22649" w:rsidRPr="00ED1B3E" w:rsidRDefault="00A22649" w:rsidP="007A4449">
      <w:pPr>
        <w:keepNext/>
        <w:ind w:firstLine="431"/>
        <w:rPr>
          <w:rFonts w:ascii="Calibri" w:hAnsi="Calibri" w:cs="Calibri"/>
          <w:b/>
          <w:bCs/>
          <w:sz w:val="22"/>
          <w:szCs w:val="22"/>
        </w:rPr>
      </w:pPr>
    </w:p>
    <w:p w14:paraId="78DBF19C" w14:textId="30B2E761" w:rsidR="00A22A4A" w:rsidRPr="00ED1B3E" w:rsidRDefault="00F47578" w:rsidP="00162E79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ind w:left="36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Niniejszym planem nie wskazuje się</w:t>
      </w:r>
      <w:r w:rsidR="00AB1D1A" w:rsidRPr="00ED1B3E">
        <w:rPr>
          <w:rFonts w:ascii="Calibri" w:hAnsi="Calibri" w:cs="Calibri"/>
          <w:szCs w:val="22"/>
        </w:rPr>
        <w:t xml:space="preserve"> </w:t>
      </w:r>
      <w:r w:rsidR="00A22A4A" w:rsidRPr="00ED1B3E">
        <w:rPr>
          <w:rFonts w:ascii="Calibri" w:hAnsi="Calibri" w:cs="Calibri"/>
          <w:szCs w:val="22"/>
        </w:rPr>
        <w:t>terenów wymagających przeprowadzenia scaleń i podziału nieruchomości</w:t>
      </w:r>
      <w:r>
        <w:rPr>
          <w:rFonts w:ascii="Calibri" w:hAnsi="Calibri" w:cs="Calibri"/>
          <w:szCs w:val="22"/>
        </w:rPr>
        <w:t>. W</w:t>
      </w:r>
      <w:r w:rsidR="00FA1F51" w:rsidRPr="00ED1B3E">
        <w:rPr>
          <w:rFonts w:ascii="Calibri" w:hAnsi="Calibri" w:cs="Calibri"/>
          <w:szCs w:val="22"/>
        </w:rPr>
        <w:t xml:space="preserve"> przypadku podjęcia procedury scaleń i podziału nieruchomości </w:t>
      </w:r>
      <w:r w:rsidR="003939DC" w:rsidRPr="00ED1B3E">
        <w:rPr>
          <w:rFonts w:ascii="Calibri" w:hAnsi="Calibri" w:cs="Calibri"/>
          <w:szCs w:val="22"/>
        </w:rPr>
        <w:t>o przeznaczeniu budowlanym</w:t>
      </w:r>
      <w:r w:rsidR="0017787D" w:rsidRPr="00ED1B3E">
        <w:rPr>
          <w:rFonts w:ascii="Calibri" w:hAnsi="Calibri" w:cs="Calibri"/>
          <w:szCs w:val="22"/>
        </w:rPr>
        <w:t>,</w:t>
      </w:r>
      <w:r w:rsidR="003939DC" w:rsidRPr="00ED1B3E">
        <w:rPr>
          <w:rFonts w:ascii="Calibri" w:hAnsi="Calibri" w:cs="Calibri"/>
          <w:szCs w:val="22"/>
        </w:rPr>
        <w:t xml:space="preserve"> </w:t>
      </w:r>
      <w:r w:rsidR="0017787D" w:rsidRPr="00ED1B3E">
        <w:rPr>
          <w:rFonts w:ascii="Calibri" w:hAnsi="Calibri" w:cs="Calibri"/>
          <w:szCs w:val="22"/>
        </w:rPr>
        <w:t xml:space="preserve">na wniosek właścicieli, bądź użytkowników wieczystych nieruchomości, należy postępować zgodnie </w:t>
      </w:r>
      <w:r w:rsidR="00FA1F51" w:rsidRPr="00ED1B3E">
        <w:rPr>
          <w:rFonts w:ascii="Calibri" w:hAnsi="Calibri" w:cs="Calibri"/>
          <w:szCs w:val="22"/>
        </w:rPr>
        <w:t xml:space="preserve">z </w:t>
      </w:r>
      <w:r w:rsidR="0017787D" w:rsidRPr="00ED1B3E">
        <w:rPr>
          <w:rFonts w:ascii="Calibri" w:hAnsi="Calibri" w:cs="Calibri"/>
          <w:szCs w:val="22"/>
        </w:rPr>
        <w:t xml:space="preserve">zasadami: </w:t>
      </w:r>
    </w:p>
    <w:p w14:paraId="7801914A" w14:textId="7D6A4F2F" w:rsidR="00C3793C" w:rsidRPr="00ED1B3E" w:rsidRDefault="00C3793C">
      <w:pPr>
        <w:numPr>
          <w:ilvl w:val="0"/>
          <w:numId w:val="47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postępowanie powinno się odbywać na warunkach określonych w przepisach odrębnych,</w:t>
      </w:r>
    </w:p>
    <w:p w14:paraId="0BEB73CF" w14:textId="53E7C57A" w:rsidR="003939DC" w:rsidRPr="00ED1B3E" w:rsidRDefault="003939DC">
      <w:pPr>
        <w:numPr>
          <w:ilvl w:val="0"/>
          <w:numId w:val="47"/>
        </w:numPr>
        <w:suppressAutoHyphens/>
        <w:jc w:val="both"/>
        <w:rPr>
          <w:rStyle w:val="hgkelc"/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każda nowo wydzielana działka budowlana </w:t>
      </w:r>
      <w:r w:rsidR="000425B8" w:rsidRPr="00ED1B3E">
        <w:rPr>
          <w:rFonts w:ascii="Calibri" w:hAnsi="Calibri" w:cs="Calibri"/>
          <w:sz w:val="22"/>
          <w:szCs w:val="22"/>
        </w:rPr>
        <w:t xml:space="preserve">z gruntów scalonych </w:t>
      </w:r>
      <w:r w:rsidRPr="00ED1B3E">
        <w:rPr>
          <w:rFonts w:ascii="Calibri" w:hAnsi="Calibri" w:cs="Calibri"/>
          <w:sz w:val="22"/>
          <w:szCs w:val="22"/>
        </w:rPr>
        <w:t>musi mieć zapewniony dostęp do drogi publicznej,</w:t>
      </w:r>
      <w:r w:rsidR="00342993" w:rsidRPr="00ED1B3E">
        <w:rPr>
          <w:rFonts w:ascii="Calibri" w:hAnsi="Calibri" w:cs="Calibri"/>
          <w:sz w:val="22"/>
          <w:szCs w:val="22"/>
        </w:rPr>
        <w:t xml:space="preserve"> </w:t>
      </w:r>
    </w:p>
    <w:p w14:paraId="1F000F91" w14:textId="2DB1E619" w:rsidR="004C2267" w:rsidRPr="00ED1B3E" w:rsidRDefault="004C2267">
      <w:pPr>
        <w:numPr>
          <w:ilvl w:val="0"/>
          <w:numId w:val="47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kąt zawarty między granicami działki </w:t>
      </w:r>
      <w:r w:rsidR="00D056B8" w:rsidRPr="00ED1B3E">
        <w:rPr>
          <w:rFonts w:ascii="Calibri" w:hAnsi="Calibri" w:cs="Calibri"/>
          <w:sz w:val="22"/>
          <w:szCs w:val="22"/>
        </w:rPr>
        <w:t xml:space="preserve">budowlanej </w:t>
      </w:r>
      <w:r w:rsidRPr="00ED1B3E">
        <w:rPr>
          <w:rFonts w:ascii="Calibri" w:hAnsi="Calibri" w:cs="Calibri"/>
          <w:sz w:val="22"/>
          <w:szCs w:val="22"/>
        </w:rPr>
        <w:t xml:space="preserve">dochodzącymi do drogi, a granicą tej drogi powinien się mieścić w przedziale pomiędzy </w:t>
      </w:r>
      <w:r w:rsidR="001A55F6" w:rsidRPr="00ED1B3E">
        <w:rPr>
          <w:rFonts w:ascii="Calibri" w:hAnsi="Calibri" w:cs="Calibri"/>
          <w:sz w:val="22"/>
          <w:szCs w:val="22"/>
        </w:rPr>
        <w:t>15</w:t>
      </w:r>
      <w:r w:rsidRPr="00ED1B3E">
        <w:rPr>
          <w:rFonts w:ascii="Calibri" w:hAnsi="Calibri" w:cs="Calibri"/>
          <w:sz w:val="22"/>
          <w:szCs w:val="22"/>
          <w:vertAlign w:val="superscript"/>
        </w:rPr>
        <w:t>o</w:t>
      </w:r>
      <w:r w:rsidRPr="00ED1B3E">
        <w:rPr>
          <w:rFonts w:ascii="Calibri" w:hAnsi="Calibri" w:cs="Calibri"/>
          <w:sz w:val="22"/>
          <w:szCs w:val="22"/>
        </w:rPr>
        <w:t xml:space="preserve"> – 1</w:t>
      </w:r>
      <w:r w:rsidR="00C3793C" w:rsidRPr="00ED1B3E">
        <w:rPr>
          <w:rFonts w:ascii="Calibri" w:hAnsi="Calibri" w:cs="Calibri"/>
          <w:sz w:val="22"/>
          <w:szCs w:val="22"/>
        </w:rPr>
        <w:t>6</w:t>
      </w:r>
      <w:r w:rsidRPr="00ED1B3E">
        <w:rPr>
          <w:rFonts w:ascii="Calibri" w:hAnsi="Calibri" w:cs="Calibri"/>
          <w:sz w:val="22"/>
          <w:szCs w:val="22"/>
        </w:rPr>
        <w:t>5</w:t>
      </w:r>
      <w:r w:rsidRPr="00ED1B3E">
        <w:rPr>
          <w:rFonts w:ascii="Calibri" w:hAnsi="Calibri" w:cs="Calibri"/>
          <w:sz w:val="22"/>
          <w:szCs w:val="22"/>
          <w:vertAlign w:val="superscript"/>
        </w:rPr>
        <w:t>o</w:t>
      </w:r>
      <w:r w:rsidRPr="00ED1B3E">
        <w:rPr>
          <w:rFonts w:ascii="Calibri" w:hAnsi="Calibri" w:cs="Calibri"/>
          <w:sz w:val="22"/>
          <w:szCs w:val="22"/>
        </w:rPr>
        <w:t>,</w:t>
      </w:r>
    </w:p>
    <w:p w14:paraId="2807A293" w14:textId="2B3EEEE7" w:rsidR="00840964" w:rsidRPr="00840964" w:rsidRDefault="004C2267">
      <w:pPr>
        <w:numPr>
          <w:ilvl w:val="0"/>
          <w:numId w:val="47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840964">
        <w:rPr>
          <w:rFonts w:ascii="Calibri" w:hAnsi="Calibri" w:cs="Calibri"/>
          <w:sz w:val="22"/>
          <w:szCs w:val="22"/>
        </w:rPr>
        <w:t xml:space="preserve">front nowo wydzielanych działek budowlanych </w:t>
      </w:r>
      <w:r w:rsidR="00D06521" w:rsidRPr="00840964">
        <w:rPr>
          <w:rFonts w:ascii="Calibri" w:hAnsi="Calibri" w:cs="Calibri"/>
          <w:sz w:val="22"/>
          <w:szCs w:val="22"/>
        </w:rPr>
        <w:t>powinien</w:t>
      </w:r>
      <w:r w:rsidRPr="00840964">
        <w:rPr>
          <w:rFonts w:ascii="Calibri" w:hAnsi="Calibri" w:cs="Calibri"/>
          <w:sz w:val="22"/>
          <w:szCs w:val="22"/>
        </w:rPr>
        <w:t xml:space="preserve"> mieć szerokość nie mniejszą niż </w:t>
      </w:r>
      <w:r w:rsidR="00981CAD" w:rsidRPr="00840964">
        <w:rPr>
          <w:rFonts w:ascii="Calibri" w:hAnsi="Calibri" w:cs="Calibri"/>
          <w:sz w:val="22"/>
          <w:szCs w:val="22"/>
        </w:rPr>
        <w:t>1</w:t>
      </w:r>
      <w:r w:rsidR="00F47578" w:rsidRPr="00840964">
        <w:rPr>
          <w:rFonts w:ascii="Calibri" w:hAnsi="Calibri" w:cs="Calibri"/>
          <w:sz w:val="22"/>
          <w:szCs w:val="22"/>
        </w:rPr>
        <w:t>6</w:t>
      </w:r>
      <w:r w:rsidRPr="00840964">
        <w:rPr>
          <w:rFonts w:ascii="Calibri" w:hAnsi="Calibri" w:cs="Calibri"/>
          <w:sz w:val="22"/>
          <w:szCs w:val="22"/>
        </w:rPr>
        <w:t xml:space="preserve"> m,</w:t>
      </w:r>
    </w:p>
    <w:p w14:paraId="53D76DF2" w14:textId="2C59DFD9" w:rsidR="00840964" w:rsidRPr="00ED1B3E" w:rsidRDefault="004C2267">
      <w:pPr>
        <w:numPr>
          <w:ilvl w:val="0"/>
          <w:numId w:val="47"/>
        </w:numPr>
        <w:suppressAutoHyphens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minimalna powierzchnia działek uzyskiwanych w wyniku scalenia i podziału nieruchomości wynosi: dla terenów MN-U – 800 m², dla terenu U – 1000 m², dla terenów P – 2000 m² oraz dla terenu IK – 1000 m²; parametrów tych nie stosuje się do działek wydzielanych pod drogi, obiekty i urządzenia infrastruktury technicznej oraz w celu poprawy warunków zagospodarowania nieruchomości sąsiedniej.</w:t>
      </w:r>
    </w:p>
    <w:p w14:paraId="4B7672D8" w14:textId="77777777" w:rsidR="00D1650E" w:rsidRPr="00ED1B3E" w:rsidRDefault="00D1650E" w:rsidP="00162E79">
      <w:pPr>
        <w:suppressAutoHyphens/>
        <w:ind w:left="1068" w:firstLine="0"/>
        <w:jc w:val="both"/>
        <w:rPr>
          <w:rFonts w:ascii="Calibri" w:hAnsi="Calibri" w:cs="Calibri"/>
          <w:b/>
          <w:sz w:val="22"/>
          <w:szCs w:val="22"/>
        </w:rPr>
      </w:pPr>
    </w:p>
    <w:p w14:paraId="08DB0772" w14:textId="077D0AAE" w:rsidR="00473967" w:rsidRPr="00ED1B3E" w:rsidRDefault="00473967" w:rsidP="00AF1F5E">
      <w:pPr>
        <w:pStyle w:val="Paragraf"/>
        <w:ind w:left="357" w:hanging="357"/>
        <w:rPr>
          <w:color w:val="auto"/>
        </w:rPr>
      </w:pPr>
    </w:p>
    <w:p w14:paraId="3D5AF04A" w14:textId="77777777" w:rsidR="006331FA" w:rsidRPr="00ED1B3E" w:rsidRDefault="006331FA" w:rsidP="00AB494B">
      <w:pPr>
        <w:pStyle w:val="Zwykytekst"/>
        <w:jc w:val="center"/>
        <w:rPr>
          <w:rFonts w:ascii="Calibri" w:eastAsia="TimesNewRoman" w:hAnsi="Calibri" w:cs="Calibri"/>
          <w:b/>
          <w:sz w:val="22"/>
          <w:szCs w:val="22"/>
        </w:rPr>
      </w:pPr>
      <w:r w:rsidRPr="00ED1B3E">
        <w:rPr>
          <w:rFonts w:ascii="Calibri" w:eastAsia="TimesNewRoman" w:hAnsi="Calibri" w:cs="Calibri"/>
          <w:b/>
          <w:sz w:val="22"/>
          <w:szCs w:val="22"/>
        </w:rPr>
        <w:t>Wymagania wynikające z potrzeb kształtowania przestrzeni publicznych</w:t>
      </w:r>
    </w:p>
    <w:p w14:paraId="004EE5F3" w14:textId="77777777" w:rsidR="006331FA" w:rsidRPr="00ED1B3E" w:rsidRDefault="006331FA" w:rsidP="00AB494B">
      <w:pPr>
        <w:pStyle w:val="Zwykytekst"/>
        <w:jc w:val="center"/>
        <w:rPr>
          <w:rFonts w:ascii="Calibri" w:hAnsi="Calibri" w:cs="Calibri"/>
          <w:b/>
          <w:sz w:val="22"/>
          <w:szCs w:val="22"/>
        </w:rPr>
      </w:pPr>
    </w:p>
    <w:p w14:paraId="55B949C6" w14:textId="1D75C588" w:rsidR="00494BCC" w:rsidRPr="00ED1B3E" w:rsidRDefault="00494BCC" w:rsidP="00AB494B">
      <w:pPr>
        <w:pStyle w:val="standard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W terenie objętym </w:t>
      </w:r>
      <w:r w:rsidR="001D533F" w:rsidRPr="00ED1B3E">
        <w:rPr>
          <w:rFonts w:ascii="Calibri" w:hAnsi="Calibri" w:cs="Calibri"/>
          <w:szCs w:val="22"/>
        </w:rPr>
        <w:t>p</w:t>
      </w:r>
      <w:r w:rsidRPr="00ED1B3E">
        <w:rPr>
          <w:rFonts w:ascii="Calibri" w:hAnsi="Calibri" w:cs="Calibri"/>
          <w:szCs w:val="22"/>
        </w:rPr>
        <w:t>lanem</w:t>
      </w:r>
      <w:r w:rsidR="00EF7A85">
        <w:rPr>
          <w:rFonts w:ascii="Calibri" w:hAnsi="Calibri" w:cs="Calibri"/>
          <w:szCs w:val="22"/>
        </w:rPr>
        <w:t xml:space="preserve"> </w:t>
      </w:r>
      <w:r w:rsidRPr="00ED1B3E">
        <w:rPr>
          <w:rFonts w:ascii="Calibri" w:hAnsi="Calibri" w:cs="Calibri"/>
          <w:szCs w:val="22"/>
        </w:rPr>
        <w:t xml:space="preserve">nie </w:t>
      </w:r>
      <w:r w:rsidR="00EF7A85">
        <w:rPr>
          <w:rFonts w:ascii="Calibri" w:hAnsi="Calibri" w:cs="Calibri"/>
          <w:szCs w:val="22"/>
        </w:rPr>
        <w:t xml:space="preserve">określa się wymagań </w:t>
      </w:r>
      <w:r w:rsidR="00EF7A85" w:rsidRPr="00EF7A85">
        <w:rPr>
          <w:rFonts w:ascii="Calibri" w:hAnsi="Calibri" w:cs="Calibri"/>
          <w:szCs w:val="22"/>
        </w:rPr>
        <w:t>wynikając</w:t>
      </w:r>
      <w:r w:rsidR="00EF7A85">
        <w:rPr>
          <w:rFonts w:ascii="Calibri" w:hAnsi="Calibri" w:cs="Calibri"/>
          <w:szCs w:val="22"/>
        </w:rPr>
        <w:t>ych</w:t>
      </w:r>
      <w:r w:rsidR="00EF7A85" w:rsidRPr="00EF7A85">
        <w:rPr>
          <w:rFonts w:ascii="Calibri" w:hAnsi="Calibri" w:cs="Calibri"/>
          <w:szCs w:val="22"/>
        </w:rPr>
        <w:t xml:space="preserve"> z potrzeb kształtowania przestrzeni publicznych</w:t>
      </w:r>
      <w:r w:rsidR="00EF7A85">
        <w:rPr>
          <w:rFonts w:ascii="Calibri" w:hAnsi="Calibri" w:cs="Calibri"/>
          <w:szCs w:val="22"/>
        </w:rPr>
        <w:t>.</w:t>
      </w:r>
    </w:p>
    <w:p w14:paraId="405014F6" w14:textId="195BCDB9" w:rsidR="0068260F" w:rsidRDefault="0068260F" w:rsidP="00AB494B">
      <w:pPr>
        <w:pStyle w:val="standard"/>
        <w:spacing w:line="276" w:lineRule="auto"/>
        <w:rPr>
          <w:rFonts w:ascii="Calibri" w:hAnsi="Calibri" w:cs="Calibri"/>
          <w:szCs w:val="22"/>
        </w:rPr>
      </w:pPr>
    </w:p>
    <w:p w14:paraId="3780D650" w14:textId="77777777" w:rsidR="00811073" w:rsidRPr="00ED1B3E" w:rsidRDefault="00811073" w:rsidP="00AB494B">
      <w:pPr>
        <w:pStyle w:val="standard"/>
        <w:spacing w:line="276" w:lineRule="auto"/>
        <w:rPr>
          <w:rFonts w:ascii="Calibri" w:hAnsi="Calibri" w:cs="Calibri"/>
          <w:szCs w:val="22"/>
        </w:rPr>
      </w:pPr>
    </w:p>
    <w:p w14:paraId="2E23C1AD" w14:textId="77777777" w:rsidR="00162E79" w:rsidRDefault="00162E79" w:rsidP="00AB494B">
      <w:pPr>
        <w:rPr>
          <w:rFonts w:ascii="Calibri" w:hAnsi="Calibri" w:cs="Calibri"/>
          <w:b/>
          <w:sz w:val="22"/>
          <w:szCs w:val="22"/>
        </w:rPr>
      </w:pPr>
    </w:p>
    <w:p w14:paraId="53ECB4AF" w14:textId="77777777" w:rsidR="00162E79" w:rsidRPr="00ED1B3E" w:rsidRDefault="00162E79" w:rsidP="00AB494B">
      <w:pPr>
        <w:rPr>
          <w:rFonts w:ascii="Calibri" w:hAnsi="Calibri" w:cs="Calibri"/>
          <w:b/>
          <w:sz w:val="22"/>
          <w:szCs w:val="22"/>
        </w:rPr>
      </w:pPr>
    </w:p>
    <w:p w14:paraId="6C0E64D1" w14:textId="034F8DB4" w:rsidR="00F271AB" w:rsidRPr="00ED1B3E" w:rsidRDefault="00B06187" w:rsidP="009322E9">
      <w:pPr>
        <w:keepNext/>
        <w:rPr>
          <w:rFonts w:ascii="Calibri" w:hAnsi="Calibri" w:cs="Calibri"/>
          <w:b/>
          <w:sz w:val="22"/>
          <w:szCs w:val="22"/>
        </w:rPr>
      </w:pPr>
      <w:r w:rsidRPr="00ED1B3E">
        <w:rPr>
          <w:rFonts w:ascii="Calibri" w:hAnsi="Calibri" w:cs="Calibri"/>
          <w:b/>
          <w:sz w:val="22"/>
          <w:szCs w:val="22"/>
        </w:rPr>
        <w:t xml:space="preserve">ROZDZIAŁ </w:t>
      </w:r>
      <w:r w:rsidR="00FE7903" w:rsidRPr="00ED1B3E">
        <w:rPr>
          <w:rFonts w:ascii="Calibri" w:hAnsi="Calibri" w:cs="Calibri"/>
          <w:b/>
          <w:sz w:val="22"/>
          <w:szCs w:val="22"/>
        </w:rPr>
        <w:t>III</w:t>
      </w:r>
    </w:p>
    <w:p w14:paraId="7F3EA992" w14:textId="77777777" w:rsidR="002D70CC" w:rsidRPr="00ED1B3E" w:rsidRDefault="00B06187" w:rsidP="009322E9">
      <w:pPr>
        <w:pStyle w:val="standard"/>
        <w:keepNext/>
        <w:spacing w:line="276" w:lineRule="auto"/>
        <w:jc w:val="center"/>
        <w:rPr>
          <w:rFonts w:ascii="Calibri" w:eastAsia="TimesNewRoman" w:hAnsi="Calibri" w:cs="Calibri"/>
          <w:b/>
          <w:szCs w:val="22"/>
        </w:rPr>
      </w:pPr>
      <w:r w:rsidRPr="00ED1B3E">
        <w:rPr>
          <w:rFonts w:ascii="Calibri" w:hAnsi="Calibri" w:cs="Calibri"/>
          <w:b/>
          <w:szCs w:val="22"/>
        </w:rPr>
        <w:t xml:space="preserve">ZASADY MODERNIZACJI, ROZBUDOWY I BUDOWY </w:t>
      </w:r>
      <w:r w:rsidR="00661A73" w:rsidRPr="00ED1B3E">
        <w:rPr>
          <w:rFonts w:ascii="Calibri" w:hAnsi="Calibri" w:cs="Calibri"/>
          <w:b/>
          <w:szCs w:val="22"/>
        </w:rPr>
        <w:t xml:space="preserve">SYSTEMÓW </w:t>
      </w:r>
      <w:r w:rsidRPr="00ED1B3E">
        <w:rPr>
          <w:rFonts w:ascii="Calibri" w:hAnsi="Calibri" w:cs="Calibri"/>
          <w:b/>
          <w:szCs w:val="22"/>
        </w:rPr>
        <w:t>INFRASTRUKTURY TECHNICZNEJ I KOMUNIKACJI</w:t>
      </w:r>
    </w:p>
    <w:p w14:paraId="21FC4BCA" w14:textId="77777777" w:rsidR="00FA10D7" w:rsidRPr="00ED1B3E" w:rsidRDefault="00FA10D7" w:rsidP="009322E9">
      <w:pPr>
        <w:pStyle w:val="standard"/>
        <w:keepNext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66F440B3" w14:textId="6027F1F3" w:rsidR="00086691" w:rsidRPr="00ED1B3E" w:rsidRDefault="00086691" w:rsidP="00AF1F5E">
      <w:pPr>
        <w:pStyle w:val="Paragraf"/>
        <w:ind w:left="357" w:hanging="357"/>
        <w:rPr>
          <w:color w:val="auto"/>
        </w:rPr>
      </w:pPr>
    </w:p>
    <w:p w14:paraId="527F9737" w14:textId="418120BF" w:rsidR="004D5817" w:rsidRPr="00ED1B3E" w:rsidRDefault="004D5817" w:rsidP="00AB494B">
      <w:pPr>
        <w:pStyle w:val="standard"/>
        <w:spacing w:line="276" w:lineRule="auto"/>
        <w:jc w:val="center"/>
        <w:rPr>
          <w:rFonts w:ascii="Calibri" w:eastAsia="TimesNewRoman" w:hAnsi="Calibri" w:cs="Calibri"/>
          <w:b/>
          <w:szCs w:val="22"/>
        </w:rPr>
      </w:pPr>
      <w:r w:rsidRPr="00ED1B3E">
        <w:rPr>
          <w:rFonts w:ascii="Calibri" w:eastAsia="TimesNewRoman" w:hAnsi="Calibri" w:cs="Calibri"/>
          <w:b/>
          <w:szCs w:val="22"/>
        </w:rPr>
        <w:t>Zasady modernizacji, rozbudowy i budowy systemów infrastruktury technicznej</w:t>
      </w:r>
    </w:p>
    <w:p w14:paraId="11D2069C" w14:textId="77777777" w:rsidR="004D5817" w:rsidRPr="00ED1B3E" w:rsidRDefault="004D5817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4362F555" w14:textId="77777777" w:rsidR="002D70CC" w:rsidRPr="00ED1B3E" w:rsidRDefault="002D70CC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lastRenderedPageBreak/>
        <w:t xml:space="preserve">Zasady dotyczące </w:t>
      </w:r>
      <w:r w:rsidR="00661A73" w:rsidRPr="00ED1B3E">
        <w:rPr>
          <w:rFonts w:ascii="Calibri" w:hAnsi="Calibri" w:cs="Calibri"/>
          <w:szCs w:val="22"/>
        </w:rPr>
        <w:t>modernizacji, rozbudowy i budowy system</w:t>
      </w:r>
      <w:r w:rsidR="00CE6649" w:rsidRPr="00ED1B3E">
        <w:rPr>
          <w:rFonts w:ascii="Calibri" w:hAnsi="Calibri" w:cs="Calibri"/>
          <w:szCs w:val="22"/>
        </w:rPr>
        <w:t>ów infrastruktury technicznej w </w:t>
      </w:r>
      <w:r w:rsidR="00661A73" w:rsidRPr="00ED1B3E">
        <w:rPr>
          <w:rFonts w:ascii="Calibri" w:hAnsi="Calibri" w:cs="Calibri"/>
          <w:szCs w:val="22"/>
        </w:rPr>
        <w:t xml:space="preserve">obszarze całego </w:t>
      </w:r>
      <w:r w:rsidRPr="00ED1B3E">
        <w:rPr>
          <w:rFonts w:ascii="Calibri" w:hAnsi="Calibri" w:cs="Calibri"/>
          <w:szCs w:val="22"/>
        </w:rPr>
        <w:t>planu:</w:t>
      </w:r>
    </w:p>
    <w:p w14:paraId="466AA3B5" w14:textId="460AA6BC" w:rsidR="002D70CC" w:rsidRPr="00ED1B3E" w:rsidRDefault="002D70CC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ustala się możliwość budowy, rozbudowy i przebudowy istniejących sieci uzbrojenia, urządzeń i obiektów infrastruktury technicznej</w:t>
      </w:r>
      <w:r w:rsidR="004A4A3C">
        <w:rPr>
          <w:rFonts w:ascii="Calibri" w:hAnsi="Calibri" w:cs="Calibri"/>
          <w:sz w:val="22"/>
          <w:szCs w:val="22"/>
        </w:rPr>
        <w:t xml:space="preserve">, z zastrzeżeniem </w:t>
      </w:r>
      <w:r w:rsidR="004A4A3C" w:rsidRPr="004A4A3C">
        <w:rPr>
          <w:rFonts w:ascii="Calibri" w:hAnsi="Calibri" w:cs="Calibri"/>
          <w:sz w:val="22"/>
          <w:szCs w:val="22"/>
        </w:rPr>
        <w:t>§</w:t>
      </w:r>
      <w:r w:rsidR="004A4A3C">
        <w:rPr>
          <w:rFonts w:ascii="Calibri" w:hAnsi="Calibri" w:cs="Calibri"/>
          <w:sz w:val="22"/>
          <w:szCs w:val="22"/>
        </w:rPr>
        <w:t xml:space="preserve"> 7 ust. 1</w:t>
      </w:r>
      <w:r w:rsidRPr="00ED1B3E">
        <w:rPr>
          <w:rFonts w:ascii="Calibri" w:hAnsi="Calibri" w:cs="Calibri"/>
          <w:sz w:val="22"/>
          <w:szCs w:val="22"/>
        </w:rPr>
        <w:t xml:space="preserve">; </w:t>
      </w:r>
    </w:p>
    <w:p w14:paraId="04172AD4" w14:textId="0EED3FE2" w:rsidR="002D70CC" w:rsidRPr="00ED1B3E" w:rsidRDefault="002D70CC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realizacji nowego przebiegu sieci lub zmiany technologii przesyłu dopuszcza się likwidację dotychczasowych odcinków sieci;</w:t>
      </w:r>
    </w:p>
    <w:p w14:paraId="07D2B2DA" w14:textId="3EB87AFC" w:rsidR="002D70CC" w:rsidRPr="00ED1B3E" w:rsidRDefault="0081224A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przebudowę i zmianę przebiegu sieci należy prowadzić zgodnie z przepisami odrębnymi i pozostałymi ustaleniami planu;</w:t>
      </w:r>
    </w:p>
    <w:p w14:paraId="392412A3" w14:textId="06ABB9C5" w:rsidR="002D70CC" w:rsidRPr="00ED1B3E" w:rsidRDefault="002D70CC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bookmarkStart w:id="7" w:name="_Hlk207973388"/>
      <w:r w:rsidRPr="00ED1B3E">
        <w:rPr>
          <w:rFonts w:ascii="Calibri" w:hAnsi="Calibri" w:cs="Calibri"/>
          <w:sz w:val="22"/>
          <w:szCs w:val="22"/>
        </w:rPr>
        <w:t xml:space="preserve">dopuszcza się prowadzenie nowych ciągów uzbrojenia oraz lokalizowanie obiektów i urządzeń </w:t>
      </w:r>
      <w:r w:rsidR="009C77A1">
        <w:rPr>
          <w:rFonts w:ascii="Calibri" w:hAnsi="Calibri" w:cs="Calibri"/>
          <w:sz w:val="22"/>
          <w:szCs w:val="22"/>
        </w:rPr>
        <w:t xml:space="preserve">infrastruktury technicznej </w:t>
      </w:r>
      <w:r w:rsidRPr="00ED1B3E">
        <w:rPr>
          <w:rFonts w:ascii="Calibri" w:hAnsi="Calibri" w:cs="Calibri"/>
          <w:sz w:val="22"/>
          <w:szCs w:val="22"/>
        </w:rPr>
        <w:t>w obrębie linii rozgraniczających istniejących dróg publicznych</w:t>
      </w:r>
      <w:bookmarkEnd w:id="7"/>
      <w:r w:rsidRPr="00ED1B3E">
        <w:rPr>
          <w:rFonts w:ascii="Calibri" w:hAnsi="Calibri" w:cs="Calibri"/>
          <w:sz w:val="22"/>
          <w:szCs w:val="22"/>
        </w:rPr>
        <w:t xml:space="preserve">, zgodnie z przepisami odrębnymi. </w:t>
      </w:r>
    </w:p>
    <w:p w14:paraId="37EBCEF5" w14:textId="77777777" w:rsidR="00661A73" w:rsidRPr="00ED1B3E" w:rsidRDefault="00661A73" w:rsidP="00AB494B">
      <w:pPr>
        <w:jc w:val="both"/>
        <w:rPr>
          <w:rFonts w:ascii="Calibri" w:hAnsi="Calibri" w:cs="Calibri"/>
          <w:sz w:val="22"/>
          <w:szCs w:val="22"/>
        </w:rPr>
      </w:pPr>
    </w:p>
    <w:p w14:paraId="6C6F5B60" w14:textId="74786A61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071171EE" w14:textId="77777777" w:rsidR="002D70CC" w:rsidRPr="00ED1B3E" w:rsidRDefault="002D70CC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następujące </w:t>
      </w:r>
      <w:r w:rsidRPr="00ED1B3E">
        <w:rPr>
          <w:rFonts w:ascii="Calibri" w:hAnsi="Calibri" w:cs="Calibri"/>
          <w:b/>
          <w:szCs w:val="22"/>
        </w:rPr>
        <w:t>zasady w zakresie zaopatrzenia w wodę</w:t>
      </w:r>
      <w:r w:rsidRPr="00ED1B3E">
        <w:rPr>
          <w:rFonts w:ascii="Calibri" w:hAnsi="Calibri" w:cs="Calibri"/>
          <w:szCs w:val="22"/>
        </w:rPr>
        <w:t>:</w:t>
      </w:r>
    </w:p>
    <w:p w14:paraId="434C7B45" w14:textId="05AE403E" w:rsidR="002D70CC" w:rsidRPr="00ED1B3E" w:rsidRDefault="002D70CC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utrzymuje się dotychczasowe systemy zaopatrzenia w wodę, rozbudowę wodociągów należy prowadzić zgodnie z przepisami odrębnymi;</w:t>
      </w:r>
    </w:p>
    <w:p w14:paraId="6821EEAA" w14:textId="77777777" w:rsidR="002D70CC" w:rsidRPr="00ED1B3E" w:rsidRDefault="002D70CC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sieć wodociągowa powinna zapewniać wymagania zapewniające ochronę przeciwpożarową, zgodnie z przepisami i normami obowiązującymi w zakresie ochrony przeciwpożarowej;</w:t>
      </w:r>
    </w:p>
    <w:p w14:paraId="78CDDF79" w14:textId="77777777" w:rsidR="002D70CC" w:rsidRPr="00ED1B3E" w:rsidRDefault="002D70CC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dopuszcza się zaopatrzenie w wodę z indywidualnych studni z uwzględnieniem warunków określonych w przepisach odrębnych;</w:t>
      </w:r>
    </w:p>
    <w:p w14:paraId="0D031E7F" w14:textId="77777777" w:rsidR="002D70CC" w:rsidRPr="003E5451" w:rsidRDefault="002D70CC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3E5451">
        <w:rPr>
          <w:rFonts w:ascii="Calibri" w:hAnsi="Calibri" w:cs="Calibri"/>
          <w:sz w:val="22"/>
          <w:szCs w:val="22"/>
        </w:rPr>
        <w:t>istniejące studnie</w:t>
      </w:r>
      <w:r w:rsidR="005E78DA" w:rsidRPr="003E5451">
        <w:rPr>
          <w:rFonts w:ascii="Calibri" w:hAnsi="Calibri" w:cs="Calibri"/>
          <w:sz w:val="22"/>
          <w:szCs w:val="22"/>
        </w:rPr>
        <w:t xml:space="preserve"> </w:t>
      </w:r>
      <w:r w:rsidRPr="003E5451">
        <w:rPr>
          <w:rFonts w:ascii="Calibri" w:hAnsi="Calibri" w:cs="Calibri"/>
          <w:sz w:val="22"/>
          <w:szCs w:val="22"/>
        </w:rPr>
        <w:t>mogą stanowić alternatywne źródło zasilania w wodę.</w:t>
      </w:r>
    </w:p>
    <w:p w14:paraId="4BB5933A" w14:textId="77777777" w:rsidR="00661A73" w:rsidRPr="00ED1B3E" w:rsidRDefault="00661A73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0FDDEE8A" w14:textId="47ED74C2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5014EF23" w14:textId="77777777" w:rsidR="002D70CC" w:rsidRPr="00ED1B3E" w:rsidRDefault="002D70CC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następujące </w:t>
      </w:r>
      <w:r w:rsidRPr="00ED1B3E">
        <w:rPr>
          <w:rFonts w:ascii="Calibri" w:hAnsi="Calibri" w:cs="Calibri"/>
          <w:b/>
          <w:szCs w:val="22"/>
        </w:rPr>
        <w:t>zasady odprowadzania i oczyszczania ścieków bytowych oraz wód opadowych</w:t>
      </w:r>
      <w:r w:rsidRPr="00ED1B3E">
        <w:rPr>
          <w:rFonts w:ascii="Calibri" w:hAnsi="Calibri" w:cs="Calibri"/>
          <w:szCs w:val="22"/>
        </w:rPr>
        <w:t>:</w:t>
      </w:r>
    </w:p>
    <w:p w14:paraId="244C986E" w14:textId="4652E861" w:rsidR="00BF06DE" w:rsidRDefault="00BF06DE">
      <w:pPr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Obszar objęty planem znajduje się w granicach aglomeracji Jodłownik;</w:t>
      </w:r>
    </w:p>
    <w:p w14:paraId="241BC899" w14:textId="024E39EC" w:rsidR="00BF06DE" w:rsidRDefault="00BF06DE">
      <w:pPr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F06DE">
        <w:rPr>
          <w:rFonts w:ascii="Calibri" w:hAnsi="Calibri" w:cs="Calibri"/>
          <w:sz w:val="22"/>
          <w:szCs w:val="22"/>
        </w:rPr>
        <w:t>utrzymanie, modernizację, remonty i rozbudowę istniejącego systemu kanalizacji wchodzącej w skład kanalizacji realizowanej na obszarze aglomeracji</w:t>
      </w:r>
      <w:r>
        <w:rPr>
          <w:rFonts w:ascii="Calibri" w:hAnsi="Calibri" w:cs="Calibri"/>
          <w:sz w:val="22"/>
          <w:szCs w:val="22"/>
        </w:rPr>
        <w:t>;</w:t>
      </w:r>
    </w:p>
    <w:p w14:paraId="59F96AF1" w14:textId="69EF3683" w:rsidR="00BF06DE" w:rsidRDefault="00BF06DE">
      <w:pPr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F06DE">
        <w:rPr>
          <w:rFonts w:ascii="Calibri" w:hAnsi="Calibri" w:cs="Calibri"/>
          <w:sz w:val="22"/>
          <w:szCs w:val="22"/>
        </w:rPr>
        <w:t>dopuszcza się odprowadzanie ścieków sanitarnych do szczelnych zbiorników okresowo opróżnianych oraz realizację indywidualnych przydomowych oczyszczalni ścieków zgodnie z przepisami odrębnymi;</w:t>
      </w:r>
    </w:p>
    <w:p w14:paraId="72EC2D34" w14:textId="3650C77A" w:rsidR="00BF06DE" w:rsidRPr="00ED1B3E" w:rsidRDefault="00BF06DE">
      <w:pPr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F06DE">
        <w:rPr>
          <w:rFonts w:ascii="Calibri" w:hAnsi="Calibri" w:cs="Calibri"/>
          <w:sz w:val="22"/>
          <w:szCs w:val="22"/>
        </w:rPr>
        <w:t>przy wprowadzaniu do kanalizacji sanitarnej ścieków przemysłowych obowiązuje zredukowanie zawartych w nich zanieczyszczeń do parametrów określonych w przepisach odrębnych;</w:t>
      </w:r>
    </w:p>
    <w:p w14:paraId="66E042EB" w14:textId="77777777" w:rsidR="002D70CC" w:rsidRPr="00ED1B3E" w:rsidRDefault="002D70CC">
      <w:pPr>
        <w:numPr>
          <w:ilvl w:val="0"/>
          <w:numId w:val="24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dopuszcza</w:t>
      </w:r>
      <w:r w:rsidRPr="00ED1B3E">
        <w:rPr>
          <w:rFonts w:ascii="Calibri" w:eastAsia="TimesNewRoman" w:hAnsi="Calibri" w:cs="Calibri"/>
          <w:sz w:val="22"/>
          <w:szCs w:val="22"/>
        </w:rPr>
        <w:t xml:space="preserve"> się odprowadzanie wód opadowych na własną działkę zgodnie z</w:t>
      </w:r>
      <w:r w:rsidR="00CE6649" w:rsidRPr="00ED1B3E">
        <w:rPr>
          <w:rFonts w:ascii="Calibri" w:eastAsia="TimesNewRoman" w:hAnsi="Calibri" w:cs="Calibri"/>
          <w:sz w:val="22"/>
          <w:szCs w:val="22"/>
        </w:rPr>
        <w:t> </w:t>
      </w:r>
      <w:r w:rsidRPr="00ED1B3E">
        <w:rPr>
          <w:rFonts w:ascii="Calibri" w:eastAsia="TimesNewRoman" w:hAnsi="Calibri" w:cs="Calibri"/>
          <w:sz w:val="22"/>
          <w:szCs w:val="22"/>
        </w:rPr>
        <w:t>przepisami odrębnymi;</w:t>
      </w:r>
    </w:p>
    <w:p w14:paraId="4474310D" w14:textId="6EA5D0E4" w:rsidR="002D70CC" w:rsidRPr="00ED1B3E" w:rsidRDefault="002D70CC">
      <w:pPr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odprowadzenie </w:t>
      </w:r>
      <w:r w:rsidR="00DE705A" w:rsidRPr="00ED1B3E">
        <w:rPr>
          <w:rFonts w:ascii="Calibri" w:hAnsi="Calibri" w:cs="Calibri"/>
          <w:sz w:val="22"/>
          <w:szCs w:val="22"/>
        </w:rPr>
        <w:t>wód opadowych</w:t>
      </w:r>
      <w:r w:rsidRPr="00ED1B3E">
        <w:rPr>
          <w:rFonts w:ascii="Calibri" w:hAnsi="Calibri" w:cs="Calibri"/>
          <w:sz w:val="22"/>
          <w:szCs w:val="22"/>
        </w:rPr>
        <w:t xml:space="preserve"> z powierzchni dróg publicznych i parkingów</w:t>
      </w:r>
      <w:r w:rsidR="00DE705A" w:rsidRPr="00ED1B3E">
        <w:rPr>
          <w:rFonts w:ascii="Calibri" w:hAnsi="Calibri" w:cs="Calibri"/>
          <w:sz w:val="22"/>
          <w:szCs w:val="22"/>
        </w:rPr>
        <w:t xml:space="preserve"> powinno się odbywać zgodnie z </w:t>
      </w:r>
      <w:r w:rsidR="00687565" w:rsidRPr="00ED1B3E">
        <w:rPr>
          <w:rFonts w:ascii="Calibri" w:hAnsi="Calibri" w:cs="Calibri"/>
          <w:sz w:val="22"/>
          <w:szCs w:val="22"/>
        </w:rPr>
        <w:t xml:space="preserve">obowiązującymi </w:t>
      </w:r>
      <w:r w:rsidR="00DE705A" w:rsidRPr="00ED1B3E">
        <w:rPr>
          <w:rFonts w:ascii="Calibri" w:hAnsi="Calibri" w:cs="Calibri"/>
          <w:sz w:val="22"/>
          <w:szCs w:val="22"/>
        </w:rPr>
        <w:t>przepisami.</w:t>
      </w:r>
      <w:r w:rsidRPr="00ED1B3E">
        <w:rPr>
          <w:rFonts w:ascii="Calibri" w:hAnsi="Calibri" w:cs="Calibri"/>
          <w:sz w:val="22"/>
          <w:szCs w:val="22"/>
        </w:rPr>
        <w:t xml:space="preserve"> </w:t>
      </w:r>
    </w:p>
    <w:p w14:paraId="050035F4" w14:textId="77777777" w:rsidR="00E41290" w:rsidRPr="00ED1B3E" w:rsidRDefault="00E41290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388A86FB" w14:textId="27B552C7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35691B0F" w14:textId="62F8C334" w:rsidR="002D70CC" w:rsidRPr="00ED1B3E" w:rsidRDefault="002D70CC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zasady w zakresie </w:t>
      </w:r>
      <w:r w:rsidR="00582DDD" w:rsidRPr="00ED1B3E">
        <w:rPr>
          <w:rFonts w:ascii="Calibri" w:hAnsi="Calibri" w:cs="Calibri"/>
          <w:szCs w:val="22"/>
        </w:rPr>
        <w:t>budowy</w:t>
      </w:r>
      <w:r w:rsidR="00FE0004" w:rsidRPr="00ED1B3E">
        <w:rPr>
          <w:rFonts w:ascii="Calibri" w:hAnsi="Calibri" w:cs="Calibri"/>
          <w:szCs w:val="22"/>
        </w:rPr>
        <w:t xml:space="preserve"> </w:t>
      </w:r>
      <w:r w:rsidRPr="00ED1B3E">
        <w:rPr>
          <w:rFonts w:ascii="Calibri" w:hAnsi="Calibri" w:cs="Calibri"/>
          <w:b/>
          <w:szCs w:val="22"/>
        </w:rPr>
        <w:t>systemu zaopatrzenia w gaz</w:t>
      </w:r>
      <w:r w:rsidRPr="00ED1B3E">
        <w:rPr>
          <w:rFonts w:ascii="Calibri" w:hAnsi="Calibri" w:cs="Calibri"/>
          <w:szCs w:val="22"/>
        </w:rPr>
        <w:t>:</w:t>
      </w:r>
      <w:r w:rsidR="00295637" w:rsidRPr="00ED1B3E">
        <w:rPr>
          <w:rFonts w:ascii="Calibri" w:hAnsi="Calibri" w:cs="Calibri"/>
          <w:szCs w:val="22"/>
        </w:rPr>
        <w:t xml:space="preserve"> </w:t>
      </w:r>
    </w:p>
    <w:p w14:paraId="1C3FDA0E" w14:textId="296E09E8" w:rsidR="002D70CC" w:rsidRPr="00ED1B3E" w:rsidRDefault="002D70CC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doprowadzenie gazu do obiektów zlokalizowanych </w:t>
      </w:r>
      <w:r w:rsidR="003E3874" w:rsidRPr="00ED1B3E">
        <w:rPr>
          <w:rFonts w:ascii="Calibri" w:hAnsi="Calibri" w:cs="Calibri"/>
          <w:sz w:val="22"/>
          <w:szCs w:val="22"/>
        </w:rPr>
        <w:t>w</w:t>
      </w:r>
      <w:r w:rsidRPr="00ED1B3E">
        <w:rPr>
          <w:rFonts w:ascii="Calibri" w:hAnsi="Calibri" w:cs="Calibri"/>
          <w:sz w:val="22"/>
          <w:szCs w:val="22"/>
        </w:rPr>
        <w:t xml:space="preserve"> obszarze objętym planem </w:t>
      </w:r>
      <w:r w:rsidR="009B7977" w:rsidRPr="00ED1B3E">
        <w:rPr>
          <w:rFonts w:ascii="Calibri" w:hAnsi="Calibri" w:cs="Calibri"/>
          <w:sz w:val="22"/>
          <w:szCs w:val="22"/>
        </w:rPr>
        <w:t>może nast</w:t>
      </w:r>
      <w:r w:rsidR="003E3874" w:rsidRPr="00ED1B3E">
        <w:rPr>
          <w:rFonts w:ascii="Calibri" w:hAnsi="Calibri" w:cs="Calibri"/>
          <w:sz w:val="22"/>
          <w:szCs w:val="22"/>
        </w:rPr>
        <w:t xml:space="preserve">ępować </w:t>
      </w:r>
      <w:r w:rsidRPr="00ED1B3E">
        <w:rPr>
          <w:rFonts w:ascii="Calibri" w:hAnsi="Calibri" w:cs="Calibri"/>
          <w:sz w:val="22"/>
          <w:szCs w:val="22"/>
        </w:rPr>
        <w:t>w oparciu o sieci gazowe średniego i niskiego ciśnienia;</w:t>
      </w:r>
    </w:p>
    <w:p w14:paraId="589D0920" w14:textId="45E066C2" w:rsidR="002D70CC" w:rsidRPr="00ED1B3E" w:rsidRDefault="002D70CC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przy ustalaniu lokalizacji projektowanych obiektów i urządzeń nakazuje się zachowanie odległości podstawowych </w:t>
      </w:r>
      <w:r w:rsidR="00F73EA3" w:rsidRPr="00ED1B3E">
        <w:rPr>
          <w:rFonts w:ascii="Calibri" w:hAnsi="Calibri" w:cs="Calibri"/>
          <w:sz w:val="22"/>
          <w:szCs w:val="22"/>
        </w:rPr>
        <w:t>i</w:t>
      </w:r>
      <w:r w:rsidRPr="00ED1B3E">
        <w:rPr>
          <w:rFonts w:ascii="Calibri" w:hAnsi="Calibri" w:cs="Calibri"/>
          <w:sz w:val="22"/>
          <w:szCs w:val="22"/>
        </w:rPr>
        <w:t xml:space="preserve"> stref kontrolowanych, zgodnie z przepisami odrębnymi</w:t>
      </w:r>
      <w:r w:rsidR="009B7977" w:rsidRPr="00ED1B3E">
        <w:rPr>
          <w:rFonts w:ascii="Calibri" w:hAnsi="Calibri" w:cs="Calibri"/>
          <w:sz w:val="22"/>
          <w:szCs w:val="22"/>
        </w:rPr>
        <w:t>.</w:t>
      </w:r>
    </w:p>
    <w:p w14:paraId="0DE438E9" w14:textId="77777777" w:rsidR="000C50B3" w:rsidRPr="00ED1B3E" w:rsidRDefault="000C50B3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4B410E85" w14:textId="702F93BB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19D6E101" w14:textId="77777777" w:rsidR="002D70CC" w:rsidRPr="00ED1B3E" w:rsidRDefault="002D70CC" w:rsidP="00FC4BE1">
      <w:pPr>
        <w:pStyle w:val="standard"/>
        <w:keepNext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lastRenderedPageBreak/>
        <w:t xml:space="preserve">Ustala się zasady w zakresie </w:t>
      </w:r>
      <w:r w:rsidRPr="00ED1B3E">
        <w:rPr>
          <w:rFonts w:ascii="Calibri" w:hAnsi="Calibri" w:cs="Calibri"/>
          <w:b/>
          <w:szCs w:val="22"/>
        </w:rPr>
        <w:t>systemu elektroenergetycznego</w:t>
      </w:r>
      <w:r w:rsidRPr="00ED1B3E">
        <w:rPr>
          <w:rFonts w:ascii="Calibri" w:hAnsi="Calibri" w:cs="Calibri"/>
          <w:szCs w:val="22"/>
        </w:rPr>
        <w:t>:</w:t>
      </w:r>
    </w:p>
    <w:p w14:paraId="6382B149" w14:textId="77777777" w:rsidR="002D70CC" w:rsidRPr="00ED1B3E" w:rsidRDefault="002D70CC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doprowadzenie energii elektrycznej należy realizować w oparciu o urządzenia i sieci elektroenergetyczne średniego i niskiego napięcia;</w:t>
      </w:r>
    </w:p>
    <w:p w14:paraId="2D3ABA17" w14:textId="75A9B6B0" w:rsidR="002D70CC" w:rsidRPr="00ED1B3E" w:rsidRDefault="002D70CC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dopuszcza się budowę napowietrznych i kablowych linii elektroenergetycznych średniego i niskiego napięcia, zgodnie z przepisami odrębnymi i pozostałymi ustaleniami planu;</w:t>
      </w:r>
    </w:p>
    <w:p w14:paraId="677269D6" w14:textId="77777777" w:rsidR="00661A73" w:rsidRPr="00ED1B3E" w:rsidRDefault="00661A73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</w:p>
    <w:p w14:paraId="2B5337C5" w14:textId="36F11618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328F522A" w14:textId="7F10B718" w:rsidR="002D70CC" w:rsidRPr="00ED1B3E" w:rsidRDefault="002D70CC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</w:t>
      </w:r>
      <w:r w:rsidRPr="00ED1B3E">
        <w:rPr>
          <w:rFonts w:ascii="Calibri" w:hAnsi="Calibri" w:cs="Calibri"/>
          <w:b/>
          <w:szCs w:val="22"/>
        </w:rPr>
        <w:t>zasady zaopatrzenia w ciepło:</w:t>
      </w:r>
    </w:p>
    <w:p w14:paraId="3F4FE7AE" w14:textId="0AD27BE5" w:rsidR="002D70CC" w:rsidRPr="00ED1B3E" w:rsidRDefault="002D70CC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nakazuje się stosowanie systemów grzewczych spełniających wymagania emisyjne określone w przepisach odrębnych;</w:t>
      </w:r>
    </w:p>
    <w:p w14:paraId="7777D08E" w14:textId="47E7C0B4" w:rsidR="002D70CC" w:rsidRPr="00ED1B3E" w:rsidRDefault="002D70CC">
      <w:pPr>
        <w:numPr>
          <w:ilvl w:val="0"/>
          <w:numId w:val="27"/>
        </w:numPr>
        <w:jc w:val="both"/>
        <w:rPr>
          <w:rFonts w:ascii="Calibri" w:eastAsia="TimesNewRoman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dopuszcza się zaopatrzenie w ciepło z indywidualnych lub zbiorczych źródeł ciepła, w tym wykorzystujących energię elektryczną i odnawialne źródła energii, zgodnie z przepisami odrębnymi.</w:t>
      </w:r>
    </w:p>
    <w:p w14:paraId="4A88C954" w14:textId="77777777" w:rsidR="00661A73" w:rsidRPr="00ED1B3E" w:rsidRDefault="00661A73" w:rsidP="00AB494B">
      <w:pPr>
        <w:jc w:val="both"/>
        <w:rPr>
          <w:rFonts w:ascii="Calibri" w:hAnsi="Calibri" w:cs="Calibri"/>
          <w:sz w:val="22"/>
          <w:szCs w:val="22"/>
        </w:rPr>
      </w:pPr>
    </w:p>
    <w:p w14:paraId="7CA06B29" w14:textId="24CE87DD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313C0752" w14:textId="77777777" w:rsidR="002D70CC" w:rsidRPr="00ED1B3E" w:rsidRDefault="002D70CC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następujące </w:t>
      </w:r>
      <w:r w:rsidRPr="00ED1B3E">
        <w:rPr>
          <w:rFonts w:ascii="Calibri" w:hAnsi="Calibri" w:cs="Calibri"/>
          <w:b/>
          <w:szCs w:val="22"/>
        </w:rPr>
        <w:t>zasady obsługi telekomunikacyjnej</w:t>
      </w:r>
      <w:r w:rsidRPr="00ED1B3E">
        <w:rPr>
          <w:rFonts w:ascii="Calibri" w:hAnsi="Calibri" w:cs="Calibri"/>
          <w:szCs w:val="22"/>
        </w:rPr>
        <w:t xml:space="preserve"> oraz budowy i lokalizacji urządzeń i sieci infrastruktury telekomunikacyjnej:</w:t>
      </w:r>
    </w:p>
    <w:p w14:paraId="43ED8FF9" w14:textId="77777777" w:rsidR="00BC5B91" w:rsidRPr="00ED1B3E" w:rsidRDefault="00BC5B91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zaspokojenie potrzeb w zakresie telekomunikacji w oparciu o istniejącą infrastrukturę telekomunikacyjną oraz jej rozbudowę, zgodnie z przepisami odrębnymi; </w:t>
      </w:r>
    </w:p>
    <w:p w14:paraId="0BB919DA" w14:textId="258404E6" w:rsidR="00BC5B91" w:rsidRPr="00ED1B3E" w:rsidRDefault="00BC5B91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w terenach przeznaczonych na cele zabudowy </w:t>
      </w:r>
      <w:r w:rsidR="00E33651" w:rsidRPr="00ED1B3E">
        <w:rPr>
          <w:rFonts w:ascii="Calibri" w:hAnsi="Calibri" w:cs="Calibri"/>
          <w:sz w:val="22"/>
          <w:szCs w:val="22"/>
        </w:rPr>
        <w:t>mieszkalnej</w:t>
      </w:r>
      <w:r w:rsidRPr="00ED1B3E">
        <w:rPr>
          <w:rFonts w:ascii="Calibri" w:hAnsi="Calibri" w:cs="Calibri"/>
          <w:sz w:val="22"/>
          <w:szCs w:val="22"/>
        </w:rPr>
        <w:t xml:space="preserve">, o symbolu przeznaczenia: </w:t>
      </w:r>
      <w:r w:rsidRPr="00ED1B3E">
        <w:rPr>
          <w:rFonts w:ascii="Calibri" w:hAnsi="Calibri" w:cs="Calibri"/>
          <w:b/>
          <w:sz w:val="22"/>
          <w:szCs w:val="22"/>
        </w:rPr>
        <w:t>MN</w:t>
      </w:r>
      <w:r w:rsidR="006E13AB" w:rsidRPr="00ED1B3E">
        <w:rPr>
          <w:rFonts w:ascii="Calibri" w:hAnsi="Calibri" w:cs="Calibri"/>
          <w:b/>
          <w:sz w:val="22"/>
          <w:szCs w:val="22"/>
        </w:rPr>
        <w:t>-U</w:t>
      </w:r>
      <w:r w:rsidRPr="00ED1B3E">
        <w:rPr>
          <w:rFonts w:ascii="Calibri" w:hAnsi="Calibri" w:cs="Calibri"/>
          <w:sz w:val="22"/>
          <w:szCs w:val="22"/>
        </w:rPr>
        <w:t xml:space="preserve"> dopuszcza się zgodnie z</w:t>
      </w:r>
      <w:r w:rsidR="000268FF" w:rsidRPr="00ED1B3E">
        <w:rPr>
          <w:rFonts w:ascii="Calibri" w:hAnsi="Calibri" w:cs="Calibri"/>
          <w:sz w:val="22"/>
          <w:szCs w:val="22"/>
        </w:rPr>
        <w:t> </w:t>
      </w:r>
      <w:r w:rsidRPr="00ED1B3E">
        <w:rPr>
          <w:rFonts w:ascii="Calibri" w:hAnsi="Calibri" w:cs="Calibri"/>
          <w:sz w:val="22"/>
          <w:szCs w:val="22"/>
        </w:rPr>
        <w:t>przepisami odrębnymi wyłącznie lokalizację infr</w:t>
      </w:r>
      <w:r w:rsidR="000268FF" w:rsidRPr="00ED1B3E">
        <w:rPr>
          <w:rFonts w:ascii="Calibri" w:hAnsi="Calibri" w:cs="Calibri"/>
          <w:sz w:val="22"/>
          <w:szCs w:val="22"/>
        </w:rPr>
        <w:t>astruktury telekomunikacyjnej o </w:t>
      </w:r>
      <w:r w:rsidRPr="00ED1B3E">
        <w:rPr>
          <w:rFonts w:ascii="Calibri" w:hAnsi="Calibri" w:cs="Calibri"/>
          <w:sz w:val="22"/>
          <w:szCs w:val="22"/>
        </w:rPr>
        <w:t>nieznacznym oddziaływaniu</w:t>
      </w:r>
      <w:r w:rsidR="000E78DC">
        <w:rPr>
          <w:rFonts w:ascii="Calibri" w:hAnsi="Calibri" w:cs="Calibri"/>
          <w:sz w:val="22"/>
          <w:szCs w:val="22"/>
        </w:rPr>
        <w:t xml:space="preserve"> w rozumieniu przepisów odrębnych</w:t>
      </w:r>
      <w:r w:rsidRPr="00ED1B3E">
        <w:rPr>
          <w:rFonts w:ascii="Calibri" w:hAnsi="Calibri" w:cs="Calibri"/>
          <w:sz w:val="22"/>
          <w:szCs w:val="22"/>
        </w:rPr>
        <w:t>;</w:t>
      </w:r>
    </w:p>
    <w:p w14:paraId="26862497" w14:textId="77777777" w:rsidR="002D70CC" w:rsidRPr="00ED1B3E" w:rsidRDefault="002D70CC" w:rsidP="00AB494B">
      <w:pPr>
        <w:jc w:val="both"/>
        <w:rPr>
          <w:rFonts w:ascii="Calibri" w:hAnsi="Calibri" w:cs="Calibri"/>
          <w:sz w:val="22"/>
          <w:szCs w:val="22"/>
        </w:rPr>
      </w:pPr>
    </w:p>
    <w:p w14:paraId="03368362" w14:textId="46293551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5D5B07DD" w14:textId="77777777" w:rsidR="002D70CC" w:rsidRPr="00ED1B3E" w:rsidRDefault="002D70CC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zasady w zakresie </w:t>
      </w:r>
      <w:r w:rsidRPr="00ED1B3E">
        <w:rPr>
          <w:rFonts w:ascii="Calibri" w:hAnsi="Calibri" w:cs="Calibri"/>
          <w:b/>
          <w:szCs w:val="22"/>
        </w:rPr>
        <w:t>gospodarki odpadami</w:t>
      </w:r>
      <w:r w:rsidRPr="00ED1B3E">
        <w:rPr>
          <w:rFonts w:ascii="Calibri" w:hAnsi="Calibri" w:cs="Calibri"/>
          <w:szCs w:val="22"/>
        </w:rPr>
        <w:t xml:space="preserve"> zgodnie z przepisami lokalnymi, ponadlokalnymi oraz przepisami odrębnymi.</w:t>
      </w:r>
    </w:p>
    <w:p w14:paraId="086BDD77" w14:textId="77777777" w:rsidR="00391BEE" w:rsidRPr="00ED1B3E" w:rsidRDefault="00391BEE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</w:p>
    <w:p w14:paraId="2D1BDB99" w14:textId="12A03258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20C44D5B" w14:textId="77777777" w:rsidR="002D70CC" w:rsidRPr="00ED1B3E" w:rsidRDefault="002D70CC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</w:t>
      </w:r>
      <w:r w:rsidRPr="00ED1B3E">
        <w:rPr>
          <w:rFonts w:ascii="Calibri" w:hAnsi="Calibri" w:cs="Calibri"/>
          <w:b/>
          <w:szCs w:val="22"/>
        </w:rPr>
        <w:t>zasady ochrony przeciwpożarowej</w:t>
      </w:r>
      <w:r w:rsidRPr="00ED1B3E">
        <w:rPr>
          <w:rFonts w:ascii="Calibri" w:hAnsi="Calibri" w:cs="Calibri"/>
          <w:szCs w:val="22"/>
        </w:rPr>
        <w:t>:</w:t>
      </w:r>
    </w:p>
    <w:p w14:paraId="25D86E8E" w14:textId="77777777" w:rsidR="00EF6533" w:rsidRPr="00ED1B3E" w:rsidRDefault="00EF6533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realizacja ustaleń planu wymaga zabezpieczenia dojazdów pożarowych na zasadach określonych w obowiązujących przepisach przeciwpożarowych;</w:t>
      </w:r>
    </w:p>
    <w:p w14:paraId="7B1616E6" w14:textId="77777777" w:rsidR="00EF6533" w:rsidRPr="00ED1B3E" w:rsidRDefault="00EF6533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obowiązuje pełne pokrycie zapotrzebowania na wodę do celów przeciwpożarowych zgodnie z przepisami odrębnymi; przewody wodociągowe mają być wyposażone w</w:t>
      </w:r>
      <w:r w:rsidR="00CE6649" w:rsidRPr="00ED1B3E">
        <w:rPr>
          <w:rFonts w:ascii="Calibri" w:hAnsi="Calibri" w:cs="Calibri"/>
          <w:sz w:val="22"/>
          <w:szCs w:val="22"/>
        </w:rPr>
        <w:t> </w:t>
      </w:r>
      <w:r w:rsidRPr="00ED1B3E">
        <w:rPr>
          <w:rFonts w:ascii="Calibri" w:hAnsi="Calibri" w:cs="Calibri"/>
          <w:sz w:val="22"/>
          <w:szCs w:val="22"/>
        </w:rPr>
        <w:t>hydranty przeciwpożarowe, zgodnie z przepisami i normami obowiązującymi w</w:t>
      </w:r>
      <w:r w:rsidR="00CE6649" w:rsidRPr="00ED1B3E">
        <w:rPr>
          <w:rFonts w:ascii="Calibri" w:hAnsi="Calibri" w:cs="Calibri"/>
          <w:sz w:val="22"/>
          <w:szCs w:val="22"/>
        </w:rPr>
        <w:t> </w:t>
      </w:r>
      <w:r w:rsidRPr="00ED1B3E">
        <w:rPr>
          <w:rFonts w:ascii="Calibri" w:hAnsi="Calibri" w:cs="Calibri"/>
          <w:sz w:val="22"/>
          <w:szCs w:val="22"/>
        </w:rPr>
        <w:t>zakresie ochrony przeciwpożarowej.</w:t>
      </w:r>
    </w:p>
    <w:p w14:paraId="1979632D" w14:textId="77777777" w:rsidR="00661A73" w:rsidRPr="00ED1B3E" w:rsidRDefault="00661A73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60DE854B" w14:textId="263E6C69" w:rsidR="00661A73" w:rsidRPr="00ED1B3E" w:rsidRDefault="00661A73" w:rsidP="00AF1F5E">
      <w:pPr>
        <w:pStyle w:val="Paragraf"/>
        <w:ind w:left="357" w:hanging="357"/>
        <w:rPr>
          <w:color w:val="auto"/>
        </w:rPr>
      </w:pPr>
    </w:p>
    <w:p w14:paraId="41C54C43" w14:textId="77777777" w:rsidR="002F08D4" w:rsidRPr="00ED1B3E" w:rsidRDefault="002F08D4" w:rsidP="00FC4BE1">
      <w:pPr>
        <w:pStyle w:val="standard"/>
        <w:keepNext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eastAsia="TimesNewRoman" w:hAnsi="Calibri" w:cs="Calibri"/>
          <w:b/>
          <w:szCs w:val="22"/>
        </w:rPr>
        <w:t>Zasady modernizacji, rozbudowy i budowy systemu komunikacji</w:t>
      </w:r>
    </w:p>
    <w:p w14:paraId="3A3144E9" w14:textId="77777777" w:rsidR="002F08D4" w:rsidRPr="00ED1B3E" w:rsidRDefault="002F08D4" w:rsidP="00FC4BE1">
      <w:pPr>
        <w:pStyle w:val="standard"/>
        <w:keepNext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53AC872E" w14:textId="77777777" w:rsidR="00661A73" w:rsidRPr="00ED1B3E" w:rsidRDefault="00661A73">
      <w:pPr>
        <w:pStyle w:val="standard"/>
        <w:numPr>
          <w:ilvl w:val="0"/>
          <w:numId w:val="30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Określa się zasady obsługi komunikacyjnej obszaru planu poprzez podstawowy i</w:t>
      </w:r>
      <w:r w:rsidR="00CE6649" w:rsidRPr="00ED1B3E">
        <w:rPr>
          <w:rFonts w:ascii="Calibri" w:hAnsi="Calibri" w:cs="Calibri"/>
          <w:szCs w:val="22"/>
        </w:rPr>
        <w:t> </w:t>
      </w:r>
      <w:r w:rsidRPr="00ED1B3E">
        <w:rPr>
          <w:rFonts w:ascii="Calibri" w:hAnsi="Calibri" w:cs="Calibri"/>
          <w:szCs w:val="22"/>
        </w:rPr>
        <w:t>uzupełniający układ dróg publicznych i niepublicznych, oznaczony na rysunku planu w</w:t>
      </w:r>
      <w:r w:rsidR="00CE6649" w:rsidRPr="00ED1B3E">
        <w:rPr>
          <w:rFonts w:ascii="Calibri" w:hAnsi="Calibri" w:cs="Calibri"/>
          <w:szCs w:val="22"/>
        </w:rPr>
        <w:t> </w:t>
      </w:r>
      <w:r w:rsidRPr="00ED1B3E">
        <w:rPr>
          <w:rFonts w:ascii="Calibri" w:hAnsi="Calibri" w:cs="Calibri"/>
          <w:szCs w:val="22"/>
        </w:rPr>
        <w:t>liniach rozgraniczających tereny:</w:t>
      </w:r>
      <w:r w:rsidR="005E78DA" w:rsidRPr="00ED1B3E">
        <w:rPr>
          <w:rFonts w:ascii="Calibri" w:hAnsi="Calibri" w:cs="Calibri"/>
          <w:szCs w:val="22"/>
        </w:rPr>
        <w:t xml:space="preserve"> </w:t>
      </w:r>
    </w:p>
    <w:p w14:paraId="0E4C927F" w14:textId="64A27A74" w:rsidR="00661A73" w:rsidRPr="000E78DC" w:rsidRDefault="000E78DC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162E79">
        <w:rPr>
          <w:rFonts w:ascii="Calibri" w:hAnsi="Calibri" w:cs="Calibri"/>
          <w:sz w:val="22"/>
          <w:szCs w:val="22"/>
        </w:rPr>
        <w:t>komunikacji drogowej publicznej – teren drogi</w:t>
      </w:r>
      <w:r w:rsidR="003A7685" w:rsidRPr="000E78DC">
        <w:rPr>
          <w:rFonts w:ascii="Calibri" w:hAnsi="Calibri" w:cs="Calibri"/>
          <w:sz w:val="22"/>
          <w:szCs w:val="22"/>
        </w:rPr>
        <w:t xml:space="preserve"> dojazdowej </w:t>
      </w:r>
      <w:r w:rsidRPr="00162E79">
        <w:rPr>
          <w:rFonts w:ascii="Calibri" w:hAnsi="Calibri" w:cs="Calibri"/>
          <w:b/>
          <w:bCs/>
          <w:sz w:val="22"/>
          <w:szCs w:val="22"/>
        </w:rPr>
        <w:t xml:space="preserve">1 </w:t>
      </w:r>
      <w:r w:rsidR="00661A73" w:rsidRPr="000E78DC">
        <w:rPr>
          <w:rFonts w:ascii="Calibri" w:hAnsi="Calibri" w:cs="Calibri"/>
          <w:b/>
          <w:sz w:val="22"/>
          <w:szCs w:val="22"/>
        </w:rPr>
        <w:t>KD</w:t>
      </w:r>
      <w:r w:rsidR="00C12E2C" w:rsidRPr="000E78DC">
        <w:rPr>
          <w:rFonts w:ascii="Calibri" w:hAnsi="Calibri" w:cs="Calibri"/>
          <w:b/>
          <w:sz w:val="22"/>
          <w:szCs w:val="22"/>
        </w:rPr>
        <w:t>D</w:t>
      </w:r>
      <w:r w:rsidR="00661A73" w:rsidRPr="000E78DC">
        <w:rPr>
          <w:rFonts w:ascii="Calibri" w:hAnsi="Calibri" w:cs="Calibri"/>
          <w:sz w:val="22"/>
          <w:szCs w:val="22"/>
        </w:rPr>
        <w:t>,</w:t>
      </w:r>
    </w:p>
    <w:p w14:paraId="2A9CD44D" w14:textId="71BB9A7C" w:rsidR="00661A73" w:rsidRPr="000E78DC" w:rsidRDefault="000E78DC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162E79">
        <w:rPr>
          <w:rFonts w:ascii="Calibri" w:hAnsi="Calibri" w:cs="Calibri"/>
          <w:sz w:val="22"/>
          <w:szCs w:val="22"/>
        </w:rPr>
        <w:t>teren komunikacji drogowej wewnętrznej</w:t>
      </w:r>
      <w:r w:rsidR="00D056B8" w:rsidRPr="000E78DC">
        <w:rPr>
          <w:rFonts w:ascii="Calibri" w:hAnsi="Calibri" w:cs="Calibri"/>
          <w:sz w:val="22"/>
          <w:szCs w:val="22"/>
        </w:rPr>
        <w:t xml:space="preserve"> </w:t>
      </w:r>
      <w:r w:rsidR="00661A73" w:rsidRPr="00162E79">
        <w:rPr>
          <w:rFonts w:ascii="Calibri" w:hAnsi="Calibri" w:cs="Calibri"/>
          <w:b/>
          <w:bCs/>
          <w:sz w:val="22"/>
          <w:szCs w:val="22"/>
        </w:rPr>
        <w:t>(</w:t>
      </w:r>
      <w:r w:rsidRPr="00162E79">
        <w:rPr>
          <w:rFonts w:ascii="Calibri" w:hAnsi="Calibri" w:cs="Calibri"/>
          <w:b/>
          <w:bCs/>
          <w:sz w:val="22"/>
          <w:szCs w:val="22"/>
        </w:rPr>
        <w:t xml:space="preserve">1-4 </w:t>
      </w:r>
      <w:r w:rsidR="006E13AB" w:rsidRPr="000E78DC">
        <w:rPr>
          <w:rFonts w:ascii="Calibri" w:hAnsi="Calibri" w:cs="Calibri"/>
          <w:b/>
          <w:bCs/>
          <w:sz w:val="22"/>
          <w:szCs w:val="22"/>
        </w:rPr>
        <w:t>KR</w:t>
      </w:r>
      <w:r w:rsidR="00661A73" w:rsidRPr="000E78DC">
        <w:rPr>
          <w:rFonts w:ascii="Calibri" w:hAnsi="Calibri" w:cs="Calibri"/>
          <w:sz w:val="22"/>
          <w:szCs w:val="22"/>
        </w:rPr>
        <w:t>).</w:t>
      </w:r>
    </w:p>
    <w:p w14:paraId="6B0C9DBA" w14:textId="77777777" w:rsidR="000E78DC" w:rsidRDefault="00AC1605">
      <w:pPr>
        <w:pStyle w:val="standard"/>
        <w:numPr>
          <w:ilvl w:val="0"/>
          <w:numId w:val="30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Układ</w:t>
      </w:r>
      <w:r w:rsidR="00661A73" w:rsidRPr="00ED1B3E">
        <w:rPr>
          <w:rFonts w:ascii="Calibri" w:hAnsi="Calibri" w:cs="Calibri"/>
          <w:szCs w:val="22"/>
        </w:rPr>
        <w:t xml:space="preserve"> </w:t>
      </w:r>
      <w:r w:rsidRPr="00ED1B3E">
        <w:rPr>
          <w:rFonts w:ascii="Calibri" w:hAnsi="Calibri" w:cs="Calibri"/>
          <w:szCs w:val="22"/>
        </w:rPr>
        <w:t>drogowy</w:t>
      </w:r>
      <w:r w:rsidR="00661A73" w:rsidRPr="00ED1B3E">
        <w:rPr>
          <w:rFonts w:ascii="Calibri" w:hAnsi="Calibri" w:cs="Calibri"/>
          <w:szCs w:val="22"/>
        </w:rPr>
        <w:t xml:space="preserve"> opisan</w:t>
      </w:r>
      <w:r w:rsidRPr="00ED1B3E">
        <w:rPr>
          <w:rFonts w:ascii="Calibri" w:hAnsi="Calibri" w:cs="Calibri"/>
          <w:szCs w:val="22"/>
        </w:rPr>
        <w:t>y</w:t>
      </w:r>
      <w:r w:rsidR="00661A73" w:rsidRPr="00ED1B3E">
        <w:rPr>
          <w:rFonts w:ascii="Calibri" w:hAnsi="Calibri" w:cs="Calibri"/>
          <w:szCs w:val="22"/>
        </w:rPr>
        <w:t xml:space="preserve"> w ust. 1</w:t>
      </w:r>
      <w:r w:rsidRPr="00ED1B3E">
        <w:rPr>
          <w:rFonts w:ascii="Calibri" w:hAnsi="Calibri" w:cs="Calibri"/>
          <w:szCs w:val="22"/>
        </w:rPr>
        <w:t xml:space="preserve"> </w:t>
      </w:r>
      <w:r w:rsidR="00661A73" w:rsidRPr="00ED1B3E">
        <w:rPr>
          <w:rFonts w:ascii="Calibri" w:hAnsi="Calibri" w:cs="Calibri"/>
          <w:szCs w:val="22"/>
        </w:rPr>
        <w:t>określa stan docelowy</w:t>
      </w:r>
      <w:r w:rsidRPr="00ED1B3E">
        <w:rPr>
          <w:rFonts w:ascii="Calibri" w:hAnsi="Calibri" w:cs="Calibri"/>
          <w:szCs w:val="22"/>
        </w:rPr>
        <w:t xml:space="preserve"> obsługi komunikacyjnej obszaru</w:t>
      </w:r>
      <w:r w:rsidR="00661A73" w:rsidRPr="00ED1B3E">
        <w:rPr>
          <w:rFonts w:ascii="Calibri" w:hAnsi="Calibri" w:cs="Calibri"/>
          <w:szCs w:val="22"/>
        </w:rPr>
        <w:t xml:space="preserve">, </w:t>
      </w:r>
      <w:r w:rsidRPr="00ED1B3E">
        <w:rPr>
          <w:rFonts w:ascii="Calibri" w:hAnsi="Calibri" w:cs="Calibri"/>
          <w:szCs w:val="22"/>
        </w:rPr>
        <w:t>do uwzględnienia</w:t>
      </w:r>
      <w:r w:rsidR="00661A73" w:rsidRPr="00ED1B3E">
        <w:rPr>
          <w:rFonts w:ascii="Calibri" w:hAnsi="Calibri" w:cs="Calibri"/>
          <w:szCs w:val="22"/>
        </w:rPr>
        <w:t xml:space="preserve"> przy zagospodarow</w:t>
      </w:r>
      <w:r w:rsidRPr="00ED1B3E">
        <w:rPr>
          <w:rFonts w:ascii="Calibri" w:hAnsi="Calibri" w:cs="Calibri"/>
          <w:szCs w:val="22"/>
        </w:rPr>
        <w:t>ywaniu</w:t>
      </w:r>
      <w:r w:rsidR="00661A73" w:rsidRPr="00ED1B3E">
        <w:rPr>
          <w:rFonts w:ascii="Calibri" w:hAnsi="Calibri" w:cs="Calibri"/>
          <w:szCs w:val="22"/>
        </w:rPr>
        <w:t xml:space="preserve"> terenów zgodnie z planowanym przeznaczeniem;</w:t>
      </w:r>
    </w:p>
    <w:p w14:paraId="77DCB0B6" w14:textId="45228D2B" w:rsidR="00661A73" w:rsidRPr="00ED1B3E" w:rsidRDefault="00661A73">
      <w:pPr>
        <w:pStyle w:val="standard"/>
        <w:numPr>
          <w:ilvl w:val="0"/>
          <w:numId w:val="30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lastRenderedPageBreak/>
        <w:t xml:space="preserve">dopuszcza się </w:t>
      </w:r>
      <w:bookmarkStart w:id="8" w:name="_Hlk207973839"/>
      <w:r w:rsidRPr="00ED1B3E">
        <w:rPr>
          <w:rFonts w:ascii="Calibri" w:hAnsi="Calibri" w:cs="Calibri"/>
          <w:szCs w:val="22"/>
        </w:rPr>
        <w:t>lokalizację nie wyznaczonych na rysunku planu dojazdów oraz ciągów pieszo</w:t>
      </w:r>
      <w:r w:rsidR="00B12A12" w:rsidRPr="00ED1B3E">
        <w:rPr>
          <w:rFonts w:ascii="Calibri" w:hAnsi="Calibri" w:cs="Calibri"/>
          <w:szCs w:val="22"/>
        </w:rPr>
        <w:t>-</w:t>
      </w:r>
      <w:r w:rsidRPr="00ED1B3E">
        <w:rPr>
          <w:rFonts w:ascii="Calibri" w:hAnsi="Calibri" w:cs="Calibri"/>
          <w:szCs w:val="22"/>
        </w:rPr>
        <w:t>jezdnych, tras rowerowych i pieszych</w:t>
      </w:r>
      <w:bookmarkEnd w:id="8"/>
      <w:r w:rsidRPr="00ED1B3E">
        <w:rPr>
          <w:rFonts w:ascii="Calibri" w:hAnsi="Calibri" w:cs="Calibri"/>
          <w:szCs w:val="22"/>
        </w:rPr>
        <w:t>.</w:t>
      </w:r>
    </w:p>
    <w:p w14:paraId="68742768" w14:textId="77777777" w:rsidR="00661A73" w:rsidRPr="00ED1B3E" w:rsidRDefault="00661A73">
      <w:pPr>
        <w:pStyle w:val="standard"/>
        <w:numPr>
          <w:ilvl w:val="0"/>
          <w:numId w:val="30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Utrzymuje się istniejący system układu drogowego w granicach wyznaczonych linii rozgraniczających tereny dróg, z możliwością modernizacji</w:t>
      </w:r>
      <w:r w:rsidR="00AC1605" w:rsidRPr="00ED1B3E">
        <w:rPr>
          <w:rFonts w:ascii="Calibri" w:hAnsi="Calibri" w:cs="Calibri"/>
          <w:szCs w:val="22"/>
        </w:rPr>
        <w:t xml:space="preserve">, </w:t>
      </w:r>
      <w:r w:rsidRPr="00ED1B3E">
        <w:rPr>
          <w:rFonts w:ascii="Calibri" w:hAnsi="Calibri" w:cs="Calibri"/>
          <w:szCs w:val="22"/>
        </w:rPr>
        <w:t xml:space="preserve">przebudowy </w:t>
      </w:r>
      <w:r w:rsidR="00AC1605" w:rsidRPr="00ED1B3E">
        <w:rPr>
          <w:rFonts w:ascii="Calibri" w:hAnsi="Calibri" w:cs="Calibri"/>
          <w:szCs w:val="22"/>
        </w:rPr>
        <w:t xml:space="preserve">i rozbudowy </w:t>
      </w:r>
      <w:r w:rsidRPr="00ED1B3E">
        <w:rPr>
          <w:rFonts w:ascii="Calibri" w:hAnsi="Calibri" w:cs="Calibri"/>
          <w:szCs w:val="22"/>
        </w:rPr>
        <w:t>systemu, zgodnie z przepisami odrębnymi.</w:t>
      </w:r>
      <w:r w:rsidR="005E78DA" w:rsidRPr="00ED1B3E">
        <w:rPr>
          <w:rFonts w:ascii="Calibri" w:hAnsi="Calibri" w:cs="Calibri"/>
          <w:szCs w:val="22"/>
        </w:rPr>
        <w:t xml:space="preserve"> </w:t>
      </w:r>
    </w:p>
    <w:p w14:paraId="5F147489" w14:textId="20D8A24B" w:rsidR="00661A73" w:rsidRPr="00ED1B3E" w:rsidRDefault="00661A73">
      <w:pPr>
        <w:pStyle w:val="standard"/>
        <w:numPr>
          <w:ilvl w:val="0"/>
          <w:numId w:val="30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Przy realizacji układu komunikacyjnego i miejsc do parkowania należy uwzględnić potrzeby osób ze szczególnymi potrzebami, zgodnie z przepisami odrębnymi.</w:t>
      </w:r>
    </w:p>
    <w:p w14:paraId="2EC79785" w14:textId="77777777" w:rsidR="00661A73" w:rsidRPr="00ED1B3E" w:rsidRDefault="00661A73">
      <w:pPr>
        <w:pStyle w:val="standard"/>
        <w:numPr>
          <w:ilvl w:val="0"/>
          <w:numId w:val="30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zasady obsługi parkingowej obszaru planu: </w:t>
      </w:r>
    </w:p>
    <w:p w14:paraId="3A0C846F" w14:textId="13D558E7" w:rsidR="00661A73" w:rsidRPr="00ED1B3E" w:rsidRDefault="00661A73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miejsca postojowe mogą być lokalizowane w liniach rozgraniczających dróg publicznych </w:t>
      </w:r>
      <w:proofErr w:type="gramStart"/>
      <w:r w:rsidRPr="00ED1B3E">
        <w:rPr>
          <w:rFonts w:ascii="Calibri" w:hAnsi="Calibri" w:cs="Calibri"/>
          <w:sz w:val="22"/>
          <w:szCs w:val="22"/>
        </w:rPr>
        <w:t>(</w:t>
      </w:r>
      <w:r w:rsidR="00A4160C" w:rsidRPr="00ED1B3E">
        <w:rPr>
          <w:rFonts w:ascii="Calibri" w:hAnsi="Calibri" w:cs="Calibri"/>
          <w:b/>
          <w:sz w:val="22"/>
          <w:szCs w:val="22"/>
        </w:rPr>
        <w:t xml:space="preserve"> </w:t>
      </w:r>
      <w:r w:rsidRPr="00ED1B3E">
        <w:rPr>
          <w:rFonts w:ascii="Calibri" w:hAnsi="Calibri" w:cs="Calibri"/>
          <w:b/>
          <w:sz w:val="22"/>
          <w:szCs w:val="22"/>
        </w:rPr>
        <w:t>KDD</w:t>
      </w:r>
      <w:proofErr w:type="gramEnd"/>
      <w:r w:rsidR="001F693B">
        <w:rPr>
          <w:rFonts w:ascii="Calibri" w:hAnsi="Calibri" w:cs="Calibri"/>
          <w:sz w:val="22"/>
          <w:szCs w:val="22"/>
        </w:rPr>
        <w:t>)</w:t>
      </w:r>
      <w:r w:rsidRPr="00ED1B3E">
        <w:rPr>
          <w:rFonts w:ascii="Calibri" w:hAnsi="Calibri" w:cs="Calibri"/>
          <w:sz w:val="22"/>
          <w:szCs w:val="22"/>
        </w:rPr>
        <w:t xml:space="preserve"> lub na terenach,</w:t>
      </w:r>
      <w:r w:rsidR="001F693B" w:rsidRPr="001F693B">
        <w:rPr>
          <w:rFonts w:ascii="Calibri" w:hAnsi="Calibri" w:cs="Calibri"/>
          <w:sz w:val="22"/>
          <w:szCs w:val="22"/>
        </w:rPr>
        <w:t xml:space="preserve"> </w:t>
      </w:r>
      <w:r w:rsidR="001F693B">
        <w:rPr>
          <w:rFonts w:ascii="Calibri" w:hAnsi="Calibri" w:cs="Calibri"/>
          <w:sz w:val="22"/>
          <w:szCs w:val="22"/>
        </w:rPr>
        <w:t xml:space="preserve">gdzie </w:t>
      </w:r>
      <w:r w:rsidR="001F693B" w:rsidRPr="00ED1B3E">
        <w:rPr>
          <w:rFonts w:ascii="Calibri" w:hAnsi="Calibri" w:cs="Calibri"/>
          <w:sz w:val="22"/>
          <w:szCs w:val="22"/>
        </w:rPr>
        <w:t>możliwość lokalizacji miejsc postojowych</w:t>
      </w:r>
      <w:r w:rsidRPr="00ED1B3E">
        <w:rPr>
          <w:rFonts w:ascii="Calibri" w:hAnsi="Calibri" w:cs="Calibri"/>
          <w:sz w:val="22"/>
          <w:szCs w:val="22"/>
        </w:rPr>
        <w:t xml:space="preserve"> ustalono planem</w:t>
      </w:r>
      <w:r w:rsidR="003A49EC">
        <w:rPr>
          <w:rFonts w:ascii="Calibri" w:hAnsi="Calibri" w:cs="Calibri"/>
          <w:sz w:val="22"/>
          <w:szCs w:val="22"/>
        </w:rPr>
        <w:t xml:space="preserve"> </w:t>
      </w:r>
      <w:r w:rsidRPr="00ED1B3E">
        <w:rPr>
          <w:rFonts w:ascii="Calibri" w:hAnsi="Calibri" w:cs="Calibri"/>
          <w:sz w:val="22"/>
          <w:szCs w:val="22"/>
        </w:rPr>
        <w:t xml:space="preserve">w ramach przeznaczenia </w:t>
      </w:r>
      <w:r w:rsidR="003A49EC">
        <w:rPr>
          <w:rFonts w:ascii="Calibri" w:hAnsi="Calibri" w:cs="Calibri"/>
          <w:sz w:val="22"/>
          <w:szCs w:val="22"/>
        </w:rPr>
        <w:t>dopuszczalnego</w:t>
      </w:r>
      <w:r w:rsidRPr="00ED1B3E">
        <w:rPr>
          <w:rFonts w:ascii="Calibri" w:hAnsi="Calibri" w:cs="Calibri"/>
          <w:sz w:val="22"/>
          <w:szCs w:val="22"/>
        </w:rPr>
        <w:t xml:space="preserve">; </w:t>
      </w:r>
    </w:p>
    <w:p w14:paraId="0D417C3B" w14:textId="77777777" w:rsidR="00661A73" w:rsidRPr="00ED1B3E" w:rsidRDefault="007F7F4D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należy</w:t>
      </w:r>
      <w:r w:rsidR="00661A73" w:rsidRPr="00ED1B3E">
        <w:rPr>
          <w:rFonts w:ascii="Calibri" w:hAnsi="Calibri" w:cs="Calibri"/>
          <w:sz w:val="22"/>
          <w:szCs w:val="22"/>
        </w:rPr>
        <w:t xml:space="preserve"> zapewnić minimalną ilość miejsc postojowych (</w:t>
      </w:r>
      <w:proofErr w:type="spellStart"/>
      <w:r w:rsidR="00661A73" w:rsidRPr="00ED1B3E">
        <w:rPr>
          <w:rFonts w:ascii="Calibri" w:hAnsi="Calibri" w:cs="Calibri"/>
          <w:sz w:val="22"/>
          <w:szCs w:val="22"/>
        </w:rPr>
        <w:t>m.p</w:t>
      </w:r>
      <w:proofErr w:type="spellEnd"/>
      <w:r w:rsidR="00661A73" w:rsidRPr="00ED1B3E">
        <w:rPr>
          <w:rFonts w:ascii="Calibri" w:hAnsi="Calibri" w:cs="Calibri"/>
          <w:sz w:val="22"/>
          <w:szCs w:val="22"/>
        </w:rPr>
        <w:t>.), zlokalizowanych w</w:t>
      </w:r>
      <w:r w:rsidR="00CE6649" w:rsidRPr="00ED1B3E">
        <w:rPr>
          <w:rFonts w:ascii="Calibri" w:hAnsi="Calibri" w:cs="Calibri"/>
          <w:sz w:val="22"/>
          <w:szCs w:val="22"/>
        </w:rPr>
        <w:t> </w:t>
      </w:r>
      <w:r w:rsidR="00661A73" w:rsidRPr="00ED1B3E">
        <w:rPr>
          <w:rFonts w:ascii="Calibri" w:hAnsi="Calibri" w:cs="Calibri"/>
          <w:sz w:val="22"/>
          <w:szCs w:val="22"/>
        </w:rPr>
        <w:t>obrębie działki budowlanej, wliczając w bilans również miejsca postojowe w</w:t>
      </w:r>
      <w:r w:rsidR="00CE6649" w:rsidRPr="00ED1B3E">
        <w:rPr>
          <w:rFonts w:ascii="Calibri" w:hAnsi="Calibri" w:cs="Calibri"/>
          <w:sz w:val="22"/>
          <w:szCs w:val="22"/>
        </w:rPr>
        <w:t> </w:t>
      </w:r>
      <w:r w:rsidR="00661A73" w:rsidRPr="00ED1B3E">
        <w:rPr>
          <w:rFonts w:ascii="Calibri" w:hAnsi="Calibri" w:cs="Calibri"/>
          <w:sz w:val="22"/>
          <w:szCs w:val="22"/>
        </w:rPr>
        <w:t>garażach, stosownie do poniższych wymogów:</w:t>
      </w:r>
    </w:p>
    <w:p w14:paraId="69A3383F" w14:textId="31D6D61D" w:rsidR="00661A73" w:rsidRPr="00ED1B3E" w:rsidRDefault="00661A73">
      <w:pPr>
        <w:numPr>
          <w:ilvl w:val="0"/>
          <w:numId w:val="33"/>
        </w:numPr>
        <w:jc w:val="both"/>
        <w:rPr>
          <w:rFonts w:ascii="Calibri" w:eastAsia="TimesNewRoman" w:hAnsi="Calibri" w:cs="Calibri"/>
          <w:sz w:val="22"/>
          <w:szCs w:val="22"/>
        </w:rPr>
      </w:pPr>
      <w:r>
        <w:rPr>
          <w:rFonts w:ascii="Calibri" w:eastAsia="TimesNewRoman" w:hAnsi="Calibri" w:cs="Calibri"/>
          <w:sz w:val="22"/>
          <w:szCs w:val="22"/>
        </w:rPr>
        <w:t>dla terenów MN-U – co najmniej 2 miejsca do parkowania na każdy lokal mieszkalny oraz dodatkowo, dla funkcji usługowej, co najmniej 1 miejsce do parkowania na każde rozpoczęte 30 m² powierzchni użytkowej usług, z wyłączeniem powierzchni magazynowych, technicznych i komunikacyjnych; w ramach wymaganej liczby miejsc należy zapewnić co najmniej 1 miejsce dla pojazdu zaopatrzonego w kartę parkingową, jeżeli funkcja usługowa wymaga zapewnienia takich miejsc zgodnie z przepisami odrębnymi;</w:t>
      </w:r>
    </w:p>
    <w:p w14:paraId="202BB7D4" w14:textId="19E0D939" w:rsidR="00661A73" w:rsidRPr="00ED1B3E" w:rsidRDefault="00661A73">
      <w:pPr>
        <w:numPr>
          <w:ilvl w:val="0"/>
          <w:numId w:val="33"/>
        </w:numPr>
        <w:jc w:val="both"/>
        <w:rPr>
          <w:rFonts w:ascii="Calibri" w:eastAsia="TimesNewRoman" w:hAnsi="Calibri" w:cs="Calibri"/>
          <w:sz w:val="22"/>
          <w:szCs w:val="22"/>
        </w:rPr>
      </w:pPr>
      <w:r>
        <w:rPr>
          <w:rFonts w:ascii="Calibri" w:eastAsia="TimesNewRoman" w:hAnsi="Calibri" w:cs="Calibri"/>
          <w:sz w:val="22"/>
          <w:szCs w:val="22"/>
        </w:rPr>
        <w:t>dla terenu U – co najmniej 1 miejsce do parkowania na każde rozpoczęte 30 m² powierzchni użytkowej usług, z wyłączeniem powierzchni magazynowych, technicznych i komunikacyjnych, a dla terenów P – co najmniej 1 miejsce do parkowania na 5 zatrudnionych; w ramach wymaganej liczby miejsc należy zapewnić co najmniej 1 miejsce dla pojazdu zaopatrzonego w kartę parkingową, zgodnie z przepisami odrębnymi;</w:t>
      </w:r>
    </w:p>
    <w:p w14:paraId="4995DF17" w14:textId="3C1DF51F" w:rsidR="00D1650E" w:rsidRPr="00ED1B3E" w:rsidRDefault="00D1650E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64516CFE" w14:textId="77777777" w:rsidR="00FC4BE1" w:rsidRPr="00ED1B3E" w:rsidRDefault="00FC4BE1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6A73A770" w14:textId="2573E021" w:rsidR="00FE7903" w:rsidRPr="00ED1B3E" w:rsidRDefault="00FE7903" w:rsidP="009322E9">
      <w:pPr>
        <w:pStyle w:val="standard"/>
        <w:keepNext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hAnsi="Calibri" w:cs="Calibri"/>
          <w:b/>
          <w:szCs w:val="22"/>
        </w:rPr>
        <w:t>Rozdział I</w:t>
      </w:r>
      <w:r w:rsidR="00F51BF2" w:rsidRPr="00ED1B3E">
        <w:rPr>
          <w:rFonts w:ascii="Calibri" w:hAnsi="Calibri" w:cs="Calibri"/>
          <w:b/>
          <w:szCs w:val="22"/>
        </w:rPr>
        <w:t>V</w:t>
      </w:r>
    </w:p>
    <w:p w14:paraId="71EB60B5" w14:textId="069201AA" w:rsidR="00FE7903" w:rsidRPr="00ED1B3E" w:rsidRDefault="00FE7903" w:rsidP="009322E9">
      <w:pPr>
        <w:pStyle w:val="standard"/>
        <w:keepNext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hAnsi="Calibri" w:cs="Calibri"/>
          <w:b/>
          <w:szCs w:val="22"/>
        </w:rPr>
        <w:t xml:space="preserve">PRZEZNACZENIE ORAZ </w:t>
      </w:r>
      <w:r w:rsidR="00F51BF2" w:rsidRPr="00ED1B3E">
        <w:rPr>
          <w:rFonts w:ascii="Calibri" w:hAnsi="Calibri" w:cs="Calibri"/>
          <w:b/>
          <w:szCs w:val="22"/>
        </w:rPr>
        <w:t>ZASADY</w:t>
      </w:r>
      <w:r w:rsidRPr="00ED1B3E">
        <w:rPr>
          <w:rFonts w:ascii="Calibri" w:hAnsi="Calibri" w:cs="Calibri"/>
          <w:b/>
          <w:szCs w:val="22"/>
        </w:rPr>
        <w:t xml:space="preserve"> ZAGOSPODAROWANIA </w:t>
      </w:r>
      <w:r w:rsidRPr="00ED1B3E">
        <w:rPr>
          <w:rFonts w:ascii="Calibri" w:hAnsi="Calibri" w:cs="Calibri"/>
          <w:b/>
          <w:szCs w:val="22"/>
        </w:rPr>
        <w:br/>
        <w:t>POSZCZEGÓLNYCH KATEGORII TERENÓW</w:t>
      </w:r>
    </w:p>
    <w:p w14:paraId="4F84EA63" w14:textId="77777777" w:rsidR="002D5186" w:rsidRPr="00ED1B3E" w:rsidRDefault="002D5186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</w:p>
    <w:p w14:paraId="19AF45A6" w14:textId="13C4C07D" w:rsidR="00FE7903" w:rsidRPr="00ED1B3E" w:rsidRDefault="00FE7903" w:rsidP="00AF1F5E">
      <w:pPr>
        <w:pStyle w:val="Paragraf"/>
        <w:ind w:left="357" w:hanging="357"/>
        <w:rPr>
          <w:color w:val="auto"/>
        </w:rPr>
      </w:pPr>
    </w:p>
    <w:p w14:paraId="740FA959" w14:textId="77777777" w:rsidR="00FE7903" w:rsidRPr="00ED1B3E" w:rsidRDefault="00FE7903" w:rsidP="00AB494B">
      <w:pPr>
        <w:rPr>
          <w:rFonts w:ascii="Calibri" w:hAnsi="Calibri" w:cs="Calibri"/>
          <w:b/>
          <w:sz w:val="22"/>
          <w:szCs w:val="22"/>
        </w:rPr>
      </w:pPr>
      <w:r w:rsidRPr="00ED1B3E">
        <w:rPr>
          <w:rFonts w:ascii="Calibri" w:hAnsi="Calibri" w:cs="Calibri"/>
          <w:b/>
          <w:sz w:val="22"/>
          <w:szCs w:val="22"/>
        </w:rPr>
        <w:t>Parametry i wskaźniki kształtowania zabudowy</w:t>
      </w:r>
    </w:p>
    <w:p w14:paraId="17E0B671" w14:textId="77777777" w:rsidR="00FE7903" w:rsidRPr="00ED1B3E" w:rsidRDefault="00FE7903" w:rsidP="00AB494B">
      <w:pPr>
        <w:rPr>
          <w:rFonts w:ascii="Calibri" w:hAnsi="Calibri" w:cs="Calibri"/>
          <w:b/>
          <w:sz w:val="22"/>
          <w:szCs w:val="22"/>
        </w:rPr>
      </w:pPr>
    </w:p>
    <w:p w14:paraId="34F258EA" w14:textId="61FA2C82" w:rsidR="00936844" w:rsidRPr="00ED1B3E" w:rsidRDefault="00936844">
      <w:pPr>
        <w:pStyle w:val="standard"/>
        <w:numPr>
          <w:ilvl w:val="0"/>
          <w:numId w:val="50"/>
        </w:numPr>
        <w:tabs>
          <w:tab w:val="clear" w:pos="360"/>
          <w:tab w:val="clear" w:pos="567"/>
        </w:tabs>
        <w:spacing w:line="276" w:lineRule="auto"/>
        <w:ind w:left="357"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działek budowlanych w terenach MN-U, U i P ustala się minimalną nadziemną intensywność zabudowy 0,01; maksymalną nadziemną intensywność zabudowy określono w ustaleniach szczegółowych dla poszczególnych terenów.</w:t>
      </w:r>
    </w:p>
    <w:p w14:paraId="22C3D150" w14:textId="77BBC6B9" w:rsidR="00FE7903" w:rsidRPr="00ED1B3E" w:rsidRDefault="00FE7903">
      <w:pPr>
        <w:pStyle w:val="standard"/>
        <w:numPr>
          <w:ilvl w:val="0"/>
          <w:numId w:val="50"/>
        </w:numPr>
        <w:tabs>
          <w:tab w:val="clear" w:pos="360"/>
          <w:tab w:val="clear" w:pos="567"/>
        </w:tabs>
        <w:spacing w:line="276" w:lineRule="auto"/>
        <w:ind w:left="357" w:hanging="357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Plan wyznacza rodzaje terenów w odniesieniu do których określa się parametry i wskaźniki kształtowania zabudowy:</w:t>
      </w:r>
    </w:p>
    <w:p w14:paraId="4D41AFBF" w14:textId="0BE7F030" w:rsidR="006B6194" w:rsidRPr="00ED1B3E" w:rsidRDefault="00FE7903">
      <w:pPr>
        <w:widowControl w:val="0"/>
        <w:numPr>
          <w:ilvl w:val="0"/>
          <w:numId w:val="51"/>
        </w:numPr>
        <w:tabs>
          <w:tab w:val="clear" w:pos="786"/>
        </w:tabs>
        <w:autoSpaceDE w:val="0"/>
        <w:autoSpaceDN w:val="0"/>
        <w:adjustRightInd w:val="0"/>
        <w:ind w:left="714" w:hanging="357"/>
        <w:jc w:val="both"/>
        <w:rPr>
          <w:rFonts w:ascii="Calibri" w:hAnsi="Calibri" w:cs="Calibri"/>
          <w:b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tereny zabudowy mieszkaniowej jednorodzinnej </w:t>
      </w:r>
      <w:r w:rsidR="00E56963">
        <w:rPr>
          <w:rFonts w:ascii="Calibri" w:hAnsi="Calibri" w:cs="Calibri"/>
          <w:sz w:val="22"/>
          <w:szCs w:val="22"/>
        </w:rPr>
        <w:t xml:space="preserve">lub usługowej </w:t>
      </w:r>
      <w:r w:rsidRPr="00ED1B3E">
        <w:rPr>
          <w:rFonts w:ascii="Calibri" w:hAnsi="Calibri" w:cs="Calibri"/>
          <w:b/>
          <w:sz w:val="22"/>
          <w:szCs w:val="22"/>
        </w:rPr>
        <w:t>MN</w:t>
      </w:r>
      <w:r w:rsidR="006E13AB" w:rsidRPr="00ED1B3E">
        <w:rPr>
          <w:rFonts w:ascii="Calibri" w:hAnsi="Calibri" w:cs="Calibri"/>
          <w:b/>
          <w:sz w:val="22"/>
          <w:szCs w:val="22"/>
        </w:rPr>
        <w:t>-U</w:t>
      </w:r>
      <w:r w:rsidR="00B9216F" w:rsidRPr="00ED1B3E">
        <w:rPr>
          <w:rFonts w:ascii="Calibri" w:hAnsi="Calibri" w:cs="Calibri"/>
          <w:sz w:val="22"/>
          <w:szCs w:val="22"/>
        </w:rPr>
        <w:t xml:space="preserve"> – </w:t>
      </w:r>
      <w:r w:rsidR="00582DDD" w:rsidRPr="00ED1B3E">
        <w:rPr>
          <w:rFonts w:ascii="Calibri" w:hAnsi="Calibri" w:cs="Calibri"/>
          <w:sz w:val="22"/>
          <w:szCs w:val="22"/>
        </w:rPr>
        <w:t>ustalenia §2</w:t>
      </w:r>
      <w:r w:rsidR="003A49EC">
        <w:rPr>
          <w:rFonts w:ascii="Calibri" w:hAnsi="Calibri" w:cs="Calibri"/>
          <w:sz w:val="22"/>
          <w:szCs w:val="22"/>
        </w:rPr>
        <w:t>3</w:t>
      </w:r>
      <w:r w:rsidR="00582DDD" w:rsidRPr="00ED1B3E">
        <w:rPr>
          <w:rFonts w:ascii="Calibri" w:hAnsi="Calibri" w:cs="Calibri"/>
          <w:sz w:val="22"/>
          <w:szCs w:val="22"/>
        </w:rPr>
        <w:t>;</w:t>
      </w:r>
    </w:p>
    <w:p w14:paraId="4A34E107" w14:textId="0BCC3854" w:rsidR="00FE7903" w:rsidRPr="00ED1B3E" w:rsidRDefault="00582DDD">
      <w:pPr>
        <w:widowControl w:val="0"/>
        <w:numPr>
          <w:ilvl w:val="0"/>
          <w:numId w:val="51"/>
        </w:numPr>
        <w:tabs>
          <w:tab w:val="clear" w:pos="786"/>
        </w:tabs>
        <w:autoSpaceDE w:val="0"/>
        <w:autoSpaceDN w:val="0"/>
        <w:adjustRightInd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tereny </w:t>
      </w:r>
      <w:r w:rsidR="00917B97">
        <w:rPr>
          <w:rFonts w:ascii="Calibri" w:hAnsi="Calibri" w:cs="Calibri"/>
          <w:sz w:val="22"/>
          <w:szCs w:val="22"/>
        </w:rPr>
        <w:t>usług</w:t>
      </w:r>
      <w:r w:rsidRPr="00ED1B3E">
        <w:rPr>
          <w:rFonts w:ascii="Calibri" w:hAnsi="Calibri" w:cs="Calibri"/>
          <w:sz w:val="22"/>
          <w:szCs w:val="22"/>
        </w:rPr>
        <w:t xml:space="preserve"> </w:t>
      </w:r>
      <w:r w:rsidR="00FE7903" w:rsidRPr="00ED1B3E">
        <w:rPr>
          <w:rFonts w:ascii="Calibri" w:hAnsi="Calibri" w:cs="Calibri"/>
          <w:b/>
          <w:sz w:val="22"/>
          <w:szCs w:val="22"/>
        </w:rPr>
        <w:t>U</w:t>
      </w:r>
      <w:r w:rsidR="00B9216F" w:rsidRPr="00ED1B3E">
        <w:rPr>
          <w:rFonts w:ascii="Calibri" w:hAnsi="Calibri" w:cs="Calibri"/>
          <w:sz w:val="22"/>
          <w:szCs w:val="22"/>
        </w:rPr>
        <w:t xml:space="preserve"> – </w:t>
      </w:r>
      <w:r w:rsidR="00FE7903" w:rsidRPr="00ED1B3E">
        <w:rPr>
          <w:rFonts w:ascii="Calibri" w:hAnsi="Calibri" w:cs="Calibri"/>
          <w:sz w:val="22"/>
          <w:szCs w:val="22"/>
        </w:rPr>
        <w:t>ustalenia §</w:t>
      </w:r>
      <w:r w:rsidR="006E13AB" w:rsidRPr="00ED1B3E">
        <w:rPr>
          <w:rFonts w:ascii="Calibri" w:hAnsi="Calibri" w:cs="Calibri"/>
          <w:sz w:val="22"/>
          <w:szCs w:val="22"/>
        </w:rPr>
        <w:t>2</w:t>
      </w:r>
      <w:r w:rsidR="003A49EC">
        <w:rPr>
          <w:rFonts w:ascii="Calibri" w:hAnsi="Calibri" w:cs="Calibri"/>
          <w:sz w:val="22"/>
          <w:szCs w:val="22"/>
        </w:rPr>
        <w:t>4</w:t>
      </w:r>
      <w:r w:rsidR="00FE7903" w:rsidRPr="00ED1B3E">
        <w:rPr>
          <w:rFonts w:ascii="Calibri" w:hAnsi="Calibri" w:cs="Calibri"/>
          <w:sz w:val="22"/>
          <w:szCs w:val="22"/>
        </w:rPr>
        <w:t>,</w:t>
      </w:r>
    </w:p>
    <w:p w14:paraId="0B065A43" w14:textId="3499A477" w:rsidR="00B121FB" w:rsidRPr="00ED1B3E" w:rsidRDefault="00B121FB">
      <w:pPr>
        <w:widowControl w:val="0"/>
        <w:numPr>
          <w:ilvl w:val="0"/>
          <w:numId w:val="51"/>
        </w:numPr>
        <w:tabs>
          <w:tab w:val="clear" w:pos="786"/>
        </w:tabs>
        <w:autoSpaceDE w:val="0"/>
        <w:autoSpaceDN w:val="0"/>
        <w:adjustRightInd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tereny produkcji </w:t>
      </w:r>
      <w:r w:rsidRPr="00ED1B3E">
        <w:rPr>
          <w:rFonts w:ascii="Calibri" w:hAnsi="Calibri" w:cs="Calibri"/>
          <w:b/>
          <w:sz w:val="22"/>
          <w:szCs w:val="22"/>
        </w:rPr>
        <w:t>P</w:t>
      </w:r>
      <w:r w:rsidRPr="00ED1B3E">
        <w:rPr>
          <w:rFonts w:ascii="Calibri" w:hAnsi="Calibri" w:cs="Calibri"/>
          <w:sz w:val="22"/>
          <w:szCs w:val="22"/>
        </w:rPr>
        <w:t xml:space="preserve"> – ustalenia w §</w:t>
      </w:r>
      <w:r w:rsidR="006E13AB" w:rsidRPr="00ED1B3E">
        <w:rPr>
          <w:rFonts w:ascii="Calibri" w:hAnsi="Calibri" w:cs="Calibri"/>
          <w:sz w:val="22"/>
          <w:szCs w:val="22"/>
        </w:rPr>
        <w:t>2</w:t>
      </w:r>
      <w:r w:rsidR="003A49EC">
        <w:rPr>
          <w:rFonts w:ascii="Calibri" w:hAnsi="Calibri" w:cs="Calibri"/>
          <w:sz w:val="22"/>
          <w:szCs w:val="22"/>
        </w:rPr>
        <w:t>5</w:t>
      </w:r>
      <w:r w:rsidRPr="00ED1B3E">
        <w:rPr>
          <w:rFonts w:ascii="Calibri" w:hAnsi="Calibri" w:cs="Calibri"/>
          <w:sz w:val="22"/>
          <w:szCs w:val="22"/>
        </w:rPr>
        <w:t>,</w:t>
      </w:r>
    </w:p>
    <w:p w14:paraId="1F4FFD6B" w14:textId="77777777" w:rsidR="00FE7903" w:rsidRPr="00ED1B3E" w:rsidRDefault="00FE7903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050E6C9E" w14:textId="77777777" w:rsidR="002C5764" w:rsidRPr="00ED1B3E" w:rsidRDefault="002C5764" w:rsidP="00375BD3">
      <w:pPr>
        <w:pStyle w:val="standard"/>
        <w:spacing w:line="276" w:lineRule="auto"/>
        <w:jc w:val="left"/>
        <w:rPr>
          <w:rFonts w:ascii="Calibri" w:hAnsi="Calibri" w:cs="Calibri"/>
          <w:b/>
          <w:szCs w:val="22"/>
        </w:rPr>
      </w:pPr>
    </w:p>
    <w:p w14:paraId="1DD1CB3F" w14:textId="4153092C" w:rsidR="002A588D" w:rsidRPr="00ED1B3E" w:rsidRDefault="002A588D" w:rsidP="00AF1F5E">
      <w:pPr>
        <w:pStyle w:val="Paragraf"/>
        <w:ind w:left="357" w:hanging="357"/>
      </w:pPr>
    </w:p>
    <w:p w14:paraId="146F03BC" w14:textId="5A9F947E" w:rsidR="002A588D" w:rsidRPr="00ED1B3E" w:rsidRDefault="002A588D">
      <w:pPr>
        <w:pStyle w:val="standard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lastRenderedPageBreak/>
        <w:t xml:space="preserve">Wyznacza się </w:t>
      </w:r>
      <w:r w:rsidRPr="00ED1B3E">
        <w:rPr>
          <w:rFonts w:ascii="Calibri" w:hAnsi="Calibri" w:cs="Calibri"/>
          <w:b/>
          <w:szCs w:val="22"/>
        </w:rPr>
        <w:t>TERENY ZABUDOWY MIESZKANIOW</w:t>
      </w:r>
      <w:r w:rsidR="00E56963">
        <w:rPr>
          <w:rFonts w:ascii="Calibri" w:hAnsi="Calibri" w:cs="Calibri"/>
          <w:b/>
          <w:szCs w:val="22"/>
        </w:rPr>
        <w:t>EJ JEDNORODZINNEJ LUB USŁUGOWEJ</w:t>
      </w:r>
      <w:r w:rsidRPr="00ED1B3E">
        <w:rPr>
          <w:rFonts w:ascii="Calibri" w:hAnsi="Calibri" w:cs="Calibri"/>
          <w:b/>
          <w:szCs w:val="22"/>
        </w:rPr>
        <w:t xml:space="preserve"> </w:t>
      </w:r>
      <w:r w:rsidR="009466F2" w:rsidRPr="00ED1B3E">
        <w:rPr>
          <w:rFonts w:ascii="Calibri" w:hAnsi="Calibri" w:cs="Calibri"/>
          <w:b/>
          <w:szCs w:val="22"/>
        </w:rPr>
        <w:t>(</w:t>
      </w:r>
      <w:r w:rsidR="007C0785">
        <w:rPr>
          <w:rFonts w:ascii="Calibri" w:hAnsi="Calibri" w:cs="Calibri"/>
          <w:b/>
          <w:szCs w:val="22"/>
        </w:rPr>
        <w:t>1-4</w:t>
      </w:r>
      <w:r w:rsidR="00A379AD" w:rsidRPr="00ED1B3E">
        <w:rPr>
          <w:rFonts w:ascii="Calibri" w:hAnsi="Calibri" w:cs="Calibri"/>
          <w:b/>
          <w:szCs w:val="22"/>
        </w:rPr>
        <w:t>M</w:t>
      </w:r>
      <w:r w:rsidR="001A51A6" w:rsidRPr="00ED1B3E">
        <w:rPr>
          <w:rFonts w:ascii="Calibri" w:hAnsi="Calibri" w:cs="Calibri"/>
          <w:b/>
          <w:szCs w:val="22"/>
        </w:rPr>
        <w:t>N-</w:t>
      </w:r>
      <w:r w:rsidR="00A379AD" w:rsidRPr="00ED1B3E">
        <w:rPr>
          <w:rFonts w:ascii="Calibri" w:hAnsi="Calibri" w:cs="Calibri"/>
          <w:b/>
          <w:szCs w:val="22"/>
        </w:rPr>
        <w:t>U</w:t>
      </w:r>
      <w:r w:rsidR="009466F2" w:rsidRPr="00ED1B3E">
        <w:rPr>
          <w:rFonts w:ascii="Calibri" w:hAnsi="Calibri" w:cs="Calibri"/>
          <w:b/>
          <w:szCs w:val="22"/>
        </w:rPr>
        <w:t>)</w:t>
      </w:r>
      <w:r w:rsidR="00A379AD" w:rsidRPr="00ED1B3E">
        <w:rPr>
          <w:rFonts w:ascii="Calibri" w:hAnsi="Calibri" w:cs="Calibri"/>
          <w:b/>
          <w:szCs w:val="22"/>
        </w:rPr>
        <w:t xml:space="preserve"> </w:t>
      </w:r>
    </w:p>
    <w:p w14:paraId="01EF0098" w14:textId="37109963" w:rsidR="002A588D" w:rsidRDefault="002A588D">
      <w:pPr>
        <w:pStyle w:val="standard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Przeznaczenie podstawowe</w:t>
      </w:r>
      <w:r w:rsidR="00F51BF2" w:rsidRPr="00ED1B3E">
        <w:rPr>
          <w:rFonts w:ascii="Calibri" w:hAnsi="Calibri" w:cs="Calibri"/>
          <w:szCs w:val="22"/>
        </w:rPr>
        <w:t>:</w:t>
      </w:r>
      <w:r w:rsidR="005E78DA" w:rsidRPr="00ED1B3E">
        <w:rPr>
          <w:rFonts w:ascii="Calibri" w:hAnsi="Calibri" w:cs="Calibri"/>
          <w:szCs w:val="22"/>
        </w:rPr>
        <w:t xml:space="preserve"> </w:t>
      </w:r>
      <w:r w:rsidRPr="00ED1B3E">
        <w:rPr>
          <w:rFonts w:ascii="Calibri" w:hAnsi="Calibri" w:cs="Calibri"/>
          <w:szCs w:val="22"/>
        </w:rPr>
        <w:t>zabudowa mieszkaniow</w:t>
      </w:r>
      <w:r w:rsidR="0013308D">
        <w:rPr>
          <w:rFonts w:ascii="Calibri" w:hAnsi="Calibri" w:cs="Calibri"/>
          <w:szCs w:val="22"/>
        </w:rPr>
        <w:t xml:space="preserve">a jednorodzinna </w:t>
      </w:r>
      <w:r w:rsidR="00680F81">
        <w:rPr>
          <w:rFonts w:ascii="Calibri" w:hAnsi="Calibri" w:cs="Calibri"/>
          <w:szCs w:val="22"/>
        </w:rPr>
        <w:t xml:space="preserve">lub </w:t>
      </w:r>
      <w:r w:rsidRPr="00ED1B3E">
        <w:rPr>
          <w:rFonts w:ascii="Calibri" w:hAnsi="Calibri" w:cs="Calibri"/>
          <w:szCs w:val="22"/>
        </w:rPr>
        <w:t>usługowa.</w:t>
      </w:r>
    </w:p>
    <w:p w14:paraId="1446BDE6" w14:textId="5B0F0157" w:rsidR="00680F81" w:rsidRPr="00ED1B3E" w:rsidRDefault="00680F81">
      <w:pPr>
        <w:pStyle w:val="standard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Wyklucza się zabudowę szeregową.</w:t>
      </w:r>
    </w:p>
    <w:p w14:paraId="48F66AA9" w14:textId="77777777" w:rsidR="002A588D" w:rsidRPr="00ED1B3E" w:rsidRDefault="002A588D">
      <w:pPr>
        <w:pStyle w:val="standard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Przeznaczenie dopuszczalne:</w:t>
      </w:r>
    </w:p>
    <w:p w14:paraId="5339FB7A" w14:textId="77777777" w:rsidR="00F57CE6" w:rsidRPr="00ED1B3E" w:rsidRDefault="00872C0A">
      <w:pPr>
        <w:numPr>
          <w:ilvl w:val="0"/>
          <w:numId w:val="54"/>
        </w:numPr>
        <w:jc w:val="both"/>
        <w:rPr>
          <w:rFonts w:ascii="Calibri" w:hAnsi="Calibri" w:cs="Calibri"/>
          <w:sz w:val="22"/>
          <w:szCs w:val="22"/>
        </w:rPr>
      </w:pPr>
      <w:bookmarkStart w:id="9" w:name="_Hlk137202932"/>
      <w:bookmarkStart w:id="10" w:name="_Hlk136254661"/>
      <w:r w:rsidRPr="00ED1B3E">
        <w:rPr>
          <w:rFonts w:ascii="Calibri" w:hAnsi="Calibri" w:cs="Calibri"/>
          <w:sz w:val="22"/>
          <w:szCs w:val="22"/>
        </w:rPr>
        <w:t xml:space="preserve">zabudowa </w:t>
      </w:r>
      <w:r w:rsidRPr="00ED1B3E">
        <w:rPr>
          <w:rFonts w:ascii="Calibri" w:hAnsi="Calibri" w:cs="Calibri"/>
          <w:sz w:val="22"/>
          <w:szCs w:val="22"/>
          <w:shd w:val="clear" w:color="auto" w:fill="FFFFFF"/>
        </w:rPr>
        <w:t xml:space="preserve">zakwaterowania turystycznego </w:t>
      </w:r>
      <w:r w:rsidRPr="00ED1B3E">
        <w:rPr>
          <w:rFonts w:ascii="Calibri" w:hAnsi="Calibri" w:cs="Calibri"/>
          <w:sz w:val="22"/>
          <w:szCs w:val="22"/>
        </w:rPr>
        <w:t>służąca obsłudze turystyki wiejskiej</w:t>
      </w:r>
      <w:r w:rsidR="00F57CE6" w:rsidRPr="00ED1B3E">
        <w:rPr>
          <w:rFonts w:ascii="Calibri" w:hAnsi="Calibri" w:cs="Calibri"/>
          <w:sz w:val="22"/>
          <w:szCs w:val="22"/>
        </w:rPr>
        <w:t>;</w:t>
      </w:r>
    </w:p>
    <w:p w14:paraId="1A91E869" w14:textId="77777777" w:rsidR="00F57CE6" w:rsidRPr="00ED1B3E" w:rsidRDefault="00F57CE6">
      <w:pPr>
        <w:numPr>
          <w:ilvl w:val="0"/>
          <w:numId w:val="54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wolnostojące obiekty usługowe;</w:t>
      </w:r>
    </w:p>
    <w:p w14:paraId="72714C83" w14:textId="1D2DC73E" w:rsidR="00F57CE6" w:rsidRPr="00ED1B3E" w:rsidRDefault="00F57CE6">
      <w:pPr>
        <w:numPr>
          <w:ilvl w:val="0"/>
          <w:numId w:val="54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garaże, wiaty, budynki gospodarcze.</w:t>
      </w:r>
      <w:bookmarkEnd w:id="9"/>
    </w:p>
    <w:bookmarkEnd w:id="10"/>
    <w:p w14:paraId="70290B8F" w14:textId="77777777" w:rsidR="002A588D" w:rsidRPr="00ED1B3E" w:rsidRDefault="002A588D">
      <w:pPr>
        <w:pStyle w:val="standard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Przeznaczenie towarzyszące: </w:t>
      </w:r>
    </w:p>
    <w:p w14:paraId="1AA5D945" w14:textId="77777777" w:rsidR="00FE341F" w:rsidRPr="00ED1B3E" w:rsidRDefault="00FE341F">
      <w:pPr>
        <w:numPr>
          <w:ilvl w:val="0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zieleń urządzona, w tym zieleń o charakterze izolacyjnym; </w:t>
      </w:r>
    </w:p>
    <w:p w14:paraId="678CEDED" w14:textId="77777777" w:rsidR="00FE341F" w:rsidRPr="00ED1B3E" w:rsidRDefault="00FE341F">
      <w:pPr>
        <w:numPr>
          <w:ilvl w:val="0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dojazdy, ciągi pieszo-jezdne, trasy rowerowe, ciągi piesze;</w:t>
      </w:r>
    </w:p>
    <w:p w14:paraId="24909057" w14:textId="77777777" w:rsidR="00FE341F" w:rsidRPr="00ED1B3E" w:rsidRDefault="00FE341F">
      <w:pPr>
        <w:numPr>
          <w:ilvl w:val="0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miejsca postojowe; </w:t>
      </w:r>
    </w:p>
    <w:p w14:paraId="275F583F" w14:textId="77777777" w:rsidR="00FE341F" w:rsidRPr="00ED1B3E" w:rsidRDefault="00FE341F">
      <w:pPr>
        <w:numPr>
          <w:ilvl w:val="0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terenowe urządzenia rekreacji, place zabaw; </w:t>
      </w:r>
    </w:p>
    <w:p w14:paraId="0FC94307" w14:textId="77777777" w:rsidR="00FE341F" w:rsidRPr="00ED1B3E" w:rsidRDefault="00FE341F">
      <w:pPr>
        <w:numPr>
          <w:ilvl w:val="0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obiekty, sieci i urządzenia infrastruktury technicznej.</w:t>
      </w:r>
    </w:p>
    <w:p w14:paraId="5586A1C4" w14:textId="77777777" w:rsidR="00FE341F" w:rsidRPr="00ED1B3E" w:rsidRDefault="00FE341F">
      <w:pPr>
        <w:pStyle w:val="standard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następujące zasady zagospodarowania terenu: </w:t>
      </w:r>
    </w:p>
    <w:p w14:paraId="6716850E" w14:textId="3A1AF031" w:rsidR="00FE341F" w:rsidRPr="00ED1B3E" w:rsidRDefault="00D461EA">
      <w:pPr>
        <w:numPr>
          <w:ilvl w:val="0"/>
          <w:numId w:val="52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maksymalna wysokość budynków przeznaczenia podstawowego i dopuszczalnego </w:t>
      </w:r>
      <w:r w:rsidR="007016CC" w:rsidRPr="00ED1B3E">
        <w:rPr>
          <w:rFonts w:ascii="Calibri" w:hAnsi="Calibri" w:cs="Calibri"/>
          <w:sz w:val="22"/>
          <w:szCs w:val="22"/>
        </w:rPr>
        <w:t xml:space="preserve">w terenach </w:t>
      </w:r>
      <w:r w:rsidR="001A51A6" w:rsidRPr="00ED1B3E">
        <w:rPr>
          <w:rFonts w:ascii="Calibri" w:hAnsi="Calibri" w:cs="Calibri"/>
          <w:b/>
          <w:sz w:val="22"/>
          <w:szCs w:val="22"/>
        </w:rPr>
        <w:t>MN-U</w:t>
      </w:r>
      <w:r w:rsidR="00FC4BE1" w:rsidRPr="00ED1B3E">
        <w:rPr>
          <w:rFonts w:ascii="Calibri" w:hAnsi="Calibri" w:cs="Calibri"/>
          <w:b/>
          <w:sz w:val="22"/>
          <w:szCs w:val="22"/>
        </w:rPr>
        <w:t xml:space="preserve"> </w:t>
      </w:r>
      <w:r w:rsidRPr="00ED1B3E">
        <w:rPr>
          <w:rFonts w:ascii="Calibri" w:hAnsi="Calibri" w:cs="Calibri"/>
          <w:sz w:val="22"/>
          <w:szCs w:val="22"/>
        </w:rPr>
        <w:t>– 1</w:t>
      </w:r>
      <w:r w:rsidR="00394C03" w:rsidRPr="00ED1B3E">
        <w:rPr>
          <w:rFonts w:ascii="Calibri" w:hAnsi="Calibri" w:cs="Calibri"/>
          <w:sz w:val="22"/>
          <w:szCs w:val="22"/>
        </w:rPr>
        <w:t>2</w:t>
      </w:r>
      <w:r w:rsidRPr="00ED1B3E">
        <w:rPr>
          <w:rFonts w:ascii="Calibri" w:hAnsi="Calibri" w:cs="Calibri"/>
          <w:sz w:val="22"/>
          <w:szCs w:val="22"/>
        </w:rPr>
        <w:t xml:space="preserve"> m, z wyjątkiem budynków gospodarczych, garaży i</w:t>
      </w:r>
      <w:r w:rsidR="00FC4BE1" w:rsidRPr="00ED1B3E">
        <w:rPr>
          <w:rFonts w:ascii="Calibri" w:hAnsi="Calibri" w:cs="Calibri"/>
          <w:sz w:val="22"/>
          <w:szCs w:val="22"/>
        </w:rPr>
        <w:t> </w:t>
      </w:r>
      <w:r w:rsidRPr="00ED1B3E">
        <w:rPr>
          <w:rFonts w:ascii="Calibri" w:hAnsi="Calibri" w:cs="Calibri"/>
          <w:sz w:val="22"/>
          <w:szCs w:val="22"/>
        </w:rPr>
        <w:t>wiat, których maks. wysokość</w:t>
      </w:r>
      <w:r w:rsidR="00B93CCA" w:rsidRPr="00ED1B3E">
        <w:rPr>
          <w:rFonts w:ascii="Calibri" w:hAnsi="Calibri" w:cs="Calibri"/>
          <w:sz w:val="22"/>
          <w:szCs w:val="22"/>
        </w:rPr>
        <w:t xml:space="preserve"> </w:t>
      </w:r>
      <w:r w:rsidRPr="00ED1B3E">
        <w:rPr>
          <w:rFonts w:ascii="Calibri" w:hAnsi="Calibri" w:cs="Calibri"/>
          <w:sz w:val="22"/>
          <w:szCs w:val="22"/>
        </w:rPr>
        <w:t xml:space="preserve">– </w:t>
      </w:r>
      <w:r w:rsidR="00394C03" w:rsidRPr="00ED1B3E">
        <w:rPr>
          <w:rFonts w:ascii="Calibri" w:hAnsi="Calibri" w:cs="Calibri"/>
          <w:sz w:val="22"/>
          <w:szCs w:val="22"/>
        </w:rPr>
        <w:t>8</w:t>
      </w:r>
      <w:r w:rsidRPr="00ED1B3E">
        <w:rPr>
          <w:rFonts w:ascii="Calibri" w:hAnsi="Calibri" w:cs="Calibri"/>
          <w:sz w:val="22"/>
          <w:szCs w:val="22"/>
        </w:rPr>
        <w:t xml:space="preserve"> m;</w:t>
      </w:r>
      <w:r w:rsidR="001A06C3" w:rsidRPr="00ED1B3E">
        <w:rPr>
          <w:rFonts w:ascii="Calibri" w:hAnsi="Calibri" w:cs="Calibri"/>
          <w:sz w:val="22"/>
          <w:szCs w:val="22"/>
        </w:rPr>
        <w:t xml:space="preserve"> </w:t>
      </w:r>
    </w:p>
    <w:p w14:paraId="7F88FD7E" w14:textId="0D0E4CD5" w:rsidR="000E4941" w:rsidRPr="00ED1B3E" w:rsidRDefault="009851B9">
      <w:pPr>
        <w:numPr>
          <w:ilvl w:val="0"/>
          <w:numId w:val="52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g</w:t>
      </w:r>
      <w:r w:rsidR="000E4941" w:rsidRPr="00ED1B3E">
        <w:rPr>
          <w:rFonts w:ascii="Calibri" w:hAnsi="Calibri" w:cs="Calibri"/>
          <w:sz w:val="22"/>
          <w:szCs w:val="22"/>
        </w:rPr>
        <w:t>eometria oraz pokrycie dachów w nawiązaniu do tradycyjnej architektury regionu, ustala się:</w:t>
      </w:r>
    </w:p>
    <w:p w14:paraId="2D49B5C9" w14:textId="558A5808" w:rsidR="00872680" w:rsidRPr="00ED1B3E" w:rsidRDefault="00872680" w:rsidP="00475E21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a) dachy dwu- lub wielospadowe, półszczytowe, o jednakowym nachyleniu głównych połaci dachowych od 30° do 45°;</w:t>
      </w:r>
    </w:p>
    <w:p w14:paraId="636802DE" w14:textId="37601ED2" w:rsidR="008E0964" w:rsidRPr="00ED1B3E" w:rsidRDefault="00872680" w:rsidP="00475E21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eastAsia="TimesNewRoman" w:hAnsi="Calibri" w:cs="Calibri"/>
          <w:szCs w:val="22"/>
        </w:rPr>
        <w:t>b) kalenica powinna być równoległa do dłuższego boku budynku; minimalny wysięg okapu oraz wiatrownic poza ścianę szczytową nie może być mniejszy niż 0,6 m;</w:t>
      </w:r>
    </w:p>
    <w:p w14:paraId="5A88133A" w14:textId="7D8B380D" w:rsidR="00872680" w:rsidRPr="00ED1B3E" w:rsidRDefault="00872680" w:rsidP="00475E21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c) zakazuje się realizacji dachów o asymetrycznym spadku głównych połaci dachowych oraz dachów z kalenicą przesuniętą w pionie;</w:t>
      </w:r>
    </w:p>
    <w:p w14:paraId="31568D2F" w14:textId="60F23BCA" w:rsidR="00872680" w:rsidRPr="00ED1B3E" w:rsidRDefault="00872680" w:rsidP="00475E21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d) w przypadku remontu, przebudowy i rozbudowy istniejącej zabudowy dopuszcza się utrzymanie dotychczasowych kątów nachylenia dachu;</w:t>
      </w:r>
    </w:p>
    <w:p w14:paraId="60731A3D" w14:textId="47EC91F8" w:rsidR="00872680" w:rsidRPr="00ED1B3E" w:rsidRDefault="00872680" w:rsidP="00475E21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e) dopuszcza się stosowanie pokryć dachowych nawiązujących wyglądem do materiałów tradycyjnych, w barwach ciemnego brązu, czerni i szarości, oraz tradycyjnego dla regionu detalu budowlanego;</w:t>
      </w:r>
    </w:p>
    <w:p w14:paraId="3AC29204" w14:textId="59A8ABE9" w:rsidR="00872680" w:rsidRPr="00ED1B3E" w:rsidRDefault="00872680" w:rsidP="00475E21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f) dopuszcza się:</w:t>
      </w:r>
    </w:p>
    <w:p w14:paraId="556886F5" w14:textId="15EF6717" w:rsidR="00872680" w:rsidRPr="00ED1B3E" w:rsidRDefault="00872680">
      <w:pPr>
        <w:numPr>
          <w:ilvl w:val="1"/>
          <w:numId w:val="61"/>
        </w:numPr>
        <w:tabs>
          <w:tab w:val="right" w:pos="284"/>
          <w:tab w:val="left" w:pos="408"/>
        </w:tabs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 xml:space="preserve">doświetlenia poprzez okna połaciowe i lukarny: dachy lukarn nie mogą się łączyć; kąt nachylenia daszków lukarn może odbiegać do 10° od kąta nachylenia głównych połaci dachowych; </w:t>
      </w:r>
      <w:r w:rsidR="007E6B76" w:rsidRPr="00ED1B3E">
        <w:rPr>
          <w:rFonts w:ascii="Calibri" w:eastAsia="TimesNewRoman" w:hAnsi="Calibri" w:cs="Calibri"/>
          <w:sz w:val="22"/>
        </w:rPr>
        <w:t>zakazuje się</w:t>
      </w:r>
      <w:r w:rsidR="007E6B76" w:rsidRPr="00ED1B3E">
        <w:rPr>
          <w:rFonts w:ascii="Calibri" w:hAnsi="Calibri" w:cs="Calibri"/>
          <w:sz w:val="22"/>
        </w:rPr>
        <w:t xml:space="preserve"> przykrywania lukarn dachami jednospadowymi poza elewacją frontową;</w:t>
      </w:r>
    </w:p>
    <w:p w14:paraId="260E473D" w14:textId="5EC4F90B" w:rsidR="00872680" w:rsidRPr="00ED1B3E" w:rsidRDefault="00872680">
      <w:pPr>
        <w:numPr>
          <w:ilvl w:val="1"/>
          <w:numId w:val="61"/>
        </w:numPr>
        <w:tabs>
          <w:tab w:val="right" w:pos="284"/>
          <w:tab w:val="left" w:pos="408"/>
        </w:tabs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stosowanie dachów jednospadowych na budynkach gospodarczych, garażowych i wiatach</w:t>
      </w:r>
      <w:r w:rsidR="007E6B76" w:rsidRPr="00ED1B3E">
        <w:rPr>
          <w:rFonts w:ascii="Calibri" w:hAnsi="Calibri" w:cs="Calibri"/>
          <w:sz w:val="22"/>
          <w:szCs w:val="22"/>
        </w:rPr>
        <w:t>;</w:t>
      </w:r>
      <w:r w:rsidRPr="00ED1B3E">
        <w:rPr>
          <w:rFonts w:ascii="Calibri" w:hAnsi="Calibri" w:cs="Calibri"/>
          <w:sz w:val="22"/>
          <w:szCs w:val="22"/>
        </w:rPr>
        <w:t xml:space="preserve"> </w:t>
      </w:r>
      <w:r w:rsidR="007E6B76" w:rsidRPr="00ED1B3E">
        <w:rPr>
          <w:rFonts w:ascii="Calibri" w:hAnsi="Calibri" w:cs="Calibri"/>
          <w:sz w:val="22"/>
        </w:rPr>
        <w:t>minimalny spadek kąta dachów jednospadowych ustala się na 15</w:t>
      </w:r>
      <w:r w:rsidR="007E6B76" w:rsidRPr="00ED1B3E">
        <w:rPr>
          <w:rFonts w:ascii="Calibri" w:eastAsia="TimesNewRoman" w:hAnsi="Calibri" w:cs="Calibri"/>
          <w:sz w:val="22"/>
        </w:rPr>
        <w:t>°</w:t>
      </w:r>
      <w:r w:rsidRPr="00ED1B3E">
        <w:rPr>
          <w:rFonts w:ascii="Calibri" w:hAnsi="Calibri" w:cs="Calibri"/>
          <w:sz w:val="22"/>
          <w:szCs w:val="22"/>
        </w:rPr>
        <w:t>;</w:t>
      </w:r>
    </w:p>
    <w:p w14:paraId="5586E448" w14:textId="36D7FB29" w:rsidR="009A7723" w:rsidRPr="00ED1B3E" w:rsidRDefault="007665DE">
      <w:pPr>
        <w:pStyle w:val="standard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działek budowlanych ustala się następujące parametry zabudowy i zagospodarowania terenu:</w:t>
      </w:r>
    </w:p>
    <w:p w14:paraId="652E9E3A" w14:textId="16CB34DB" w:rsidR="0088545D" w:rsidRPr="00ED1B3E" w:rsidRDefault="0088545D" w:rsidP="00475E21">
      <w:pPr>
        <w:pStyle w:val="standard"/>
        <w:tabs>
          <w:tab w:val="clear" w:pos="567"/>
        </w:tabs>
        <w:spacing w:line="276" w:lineRule="auto"/>
        <w:ind w:left="709" w:hanging="283"/>
        <w:rPr>
          <w:rFonts w:ascii="Calibri" w:hAnsi="Calibri" w:cs="Calibri"/>
          <w:szCs w:val="22"/>
        </w:rPr>
      </w:pPr>
    </w:p>
    <w:p w14:paraId="5E1E40C8" w14:textId="0CB76AB0" w:rsidR="005734C0" w:rsidRPr="00ED1B3E" w:rsidRDefault="005734C0">
      <w:pPr>
        <w:pStyle w:val="standard"/>
        <w:numPr>
          <w:ilvl w:val="0"/>
          <w:numId w:val="62"/>
        </w:numPr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maksymalny udział powierzchni zabudowy – 40%;</w:t>
      </w:r>
    </w:p>
    <w:p w14:paraId="49A8108C" w14:textId="73848D18" w:rsidR="005734C0" w:rsidRPr="00ED1B3E" w:rsidRDefault="005734C0">
      <w:pPr>
        <w:pStyle w:val="standard"/>
        <w:numPr>
          <w:ilvl w:val="0"/>
          <w:numId w:val="62"/>
        </w:numPr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minimalny udział powierzchni biologicznie czynnej – 40%;</w:t>
      </w:r>
    </w:p>
    <w:p w14:paraId="4F8FA72C" w14:textId="3F25C389" w:rsidR="005734C0" w:rsidRPr="00ED1B3E" w:rsidRDefault="005734C0">
      <w:pPr>
        <w:pStyle w:val="standard"/>
        <w:numPr>
          <w:ilvl w:val="0"/>
          <w:numId w:val="62"/>
        </w:numPr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maksymalna nadziemna intensywność zabudowy – 0,5;</w:t>
      </w:r>
    </w:p>
    <w:p w14:paraId="48ACFEA0" w14:textId="26CB3550" w:rsidR="00DE4589" w:rsidRPr="00ED1B3E" w:rsidRDefault="00DE4589">
      <w:pPr>
        <w:pStyle w:val="standard"/>
        <w:numPr>
          <w:ilvl w:val="0"/>
          <w:numId w:val="34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istniejącej zabudowy dopuszcza się remont i przebudowę, a rozbudowę i nadbudowę wyłącznie pod warunkiem nieprzekroczenia parametrów określonych w ust. 6 i 7; jeżeli parametry te są już przekroczone, dopuszcza się remont i przebudowę bez zwiększania istniejącego przekroczenia.</w:t>
      </w:r>
    </w:p>
    <w:p w14:paraId="4983F87F" w14:textId="77777777" w:rsidR="00FE341F" w:rsidRPr="00ED1B3E" w:rsidRDefault="00FE341F" w:rsidP="00AB494B">
      <w:pPr>
        <w:jc w:val="both"/>
        <w:rPr>
          <w:rFonts w:ascii="Calibri" w:hAnsi="Calibri" w:cs="Calibri"/>
          <w:sz w:val="22"/>
          <w:szCs w:val="22"/>
        </w:rPr>
      </w:pPr>
    </w:p>
    <w:p w14:paraId="1F3E15B0" w14:textId="77777777" w:rsidR="009D5AC9" w:rsidRPr="00ED1B3E" w:rsidRDefault="009D5AC9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4654E413" w14:textId="33B814E3" w:rsidR="002A588D" w:rsidRPr="00ED1B3E" w:rsidRDefault="002A588D" w:rsidP="00AF1F5E">
      <w:pPr>
        <w:pStyle w:val="Paragraf"/>
        <w:ind w:left="357" w:hanging="357"/>
      </w:pPr>
    </w:p>
    <w:p w14:paraId="41BE8924" w14:textId="1C3A163A" w:rsidR="002A588D" w:rsidRPr="00ED1B3E" w:rsidRDefault="002A588D">
      <w:pPr>
        <w:pStyle w:val="standard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Wyznacza się </w:t>
      </w:r>
      <w:r w:rsidRPr="00ED1B3E">
        <w:rPr>
          <w:rFonts w:ascii="Calibri" w:hAnsi="Calibri" w:cs="Calibri"/>
          <w:b/>
          <w:szCs w:val="22"/>
        </w:rPr>
        <w:t xml:space="preserve">TERENY </w:t>
      </w:r>
      <w:r w:rsidR="00917B97">
        <w:rPr>
          <w:rFonts w:ascii="Calibri" w:hAnsi="Calibri" w:cs="Calibri"/>
          <w:b/>
          <w:szCs w:val="22"/>
        </w:rPr>
        <w:t>USŁUG</w:t>
      </w:r>
      <w:r w:rsidRPr="00ED1B3E">
        <w:rPr>
          <w:rFonts w:ascii="Calibri" w:hAnsi="Calibri" w:cs="Calibri"/>
          <w:b/>
          <w:szCs w:val="22"/>
        </w:rPr>
        <w:t xml:space="preserve"> </w:t>
      </w:r>
      <w:r w:rsidR="007C3DDB" w:rsidRPr="00ED1B3E">
        <w:rPr>
          <w:rFonts w:ascii="Calibri" w:hAnsi="Calibri" w:cs="Calibri"/>
          <w:b/>
          <w:szCs w:val="22"/>
        </w:rPr>
        <w:t>(</w:t>
      </w:r>
      <w:r w:rsidR="007C0785">
        <w:rPr>
          <w:rFonts w:ascii="Calibri" w:hAnsi="Calibri" w:cs="Calibri"/>
          <w:b/>
          <w:szCs w:val="22"/>
        </w:rPr>
        <w:t>1</w:t>
      </w:r>
      <w:r w:rsidR="00A379AD" w:rsidRPr="00ED1B3E">
        <w:rPr>
          <w:rFonts w:ascii="Calibri" w:hAnsi="Calibri" w:cs="Calibri"/>
          <w:b/>
          <w:szCs w:val="22"/>
        </w:rPr>
        <w:t>U</w:t>
      </w:r>
      <w:r w:rsidRPr="00ED1B3E">
        <w:rPr>
          <w:rFonts w:ascii="Calibri" w:hAnsi="Calibri" w:cs="Calibri"/>
          <w:b/>
          <w:szCs w:val="22"/>
        </w:rPr>
        <w:t>).</w:t>
      </w:r>
    </w:p>
    <w:p w14:paraId="459FF48F" w14:textId="77777777" w:rsidR="002A588D" w:rsidRPr="00ED1B3E" w:rsidRDefault="002A588D">
      <w:pPr>
        <w:pStyle w:val="standard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Przeznaczenie podstawowe:</w:t>
      </w:r>
    </w:p>
    <w:p w14:paraId="450790E6" w14:textId="7FB0E221" w:rsidR="00E66862" w:rsidRPr="00ED1B3E" w:rsidRDefault="002A588D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zabudowa usługowa </w:t>
      </w:r>
      <w:r w:rsidR="00A351F1" w:rsidRPr="00ED1B3E">
        <w:rPr>
          <w:rFonts w:ascii="Calibri" w:hAnsi="Calibri" w:cs="Calibri"/>
          <w:sz w:val="22"/>
          <w:szCs w:val="22"/>
        </w:rPr>
        <w:t>– usługi publiczne</w:t>
      </w:r>
      <w:r w:rsidR="009D5AC9" w:rsidRPr="00ED1B3E">
        <w:rPr>
          <w:rFonts w:ascii="Calibri" w:hAnsi="Calibri" w:cs="Calibri"/>
          <w:sz w:val="22"/>
          <w:szCs w:val="22"/>
        </w:rPr>
        <w:t xml:space="preserve"> i komercyjne</w:t>
      </w:r>
      <w:r w:rsidR="00E66862" w:rsidRPr="00ED1B3E">
        <w:rPr>
          <w:rFonts w:ascii="Calibri" w:hAnsi="Calibri" w:cs="Calibri"/>
          <w:sz w:val="22"/>
          <w:szCs w:val="22"/>
        </w:rPr>
        <w:t>;</w:t>
      </w:r>
    </w:p>
    <w:p w14:paraId="34E06FB8" w14:textId="5CC91008" w:rsidR="005C2F7C" w:rsidRPr="00ED1B3E" w:rsidRDefault="005C2F7C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obiekty handlowe o powierzchni sprzedaży nie większej niż 2000 m².</w:t>
      </w:r>
    </w:p>
    <w:p w14:paraId="584E53CC" w14:textId="77777777" w:rsidR="002A588D" w:rsidRPr="00ED1B3E" w:rsidRDefault="002A588D">
      <w:pPr>
        <w:pStyle w:val="standard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Przeznaczenie dopuszczalne:</w:t>
      </w:r>
    </w:p>
    <w:p w14:paraId="40001DDA" w14:textId="3935F610" w:rsidR="003C16C8" w:rsidRPr="00ED1B3E" w:rsidRDefault="003C16C8">
      <w:pPr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</w:rPr>
      </w:pPr>
      <w:bookmarkStart w:id="11" w:name="_Hlk136249459"/>
      <w:r w:rsidRPr="00ED1B3E">
        <w:rPr>
          <w:rFonts w:ascii="Calibri" w:hAnsi="Calibri" w:cs="Calibri"/>
          <w:sz w:val="22"/>
          <w:szCs w:val="22"/>
        </w:rPr>
        <w:t>zabudowa</w:t>
      </w:r>
      <w:r w:rsidR="00B93CCA" w:rsidRPr="00ED1B3E">
        <w:rPr>
          <w:rFonts w:ascii="Calibri" w:hAnsi="Calibri" w:cs="Calibri"/>
          <w:sz w:val="22"/>
          <w:szCs w:val="22"/>
        </w:rPr>
        <w:t xml:space="preserve"> </w:t>
      </w:r>
      <w:r w:rsidRPr="00ED1B3E">
        <w:rPr>
          <w:rFonts w:ascii="Calibri" w:hAnsi="Calibri" w:cs="Calibri"/>
          <w:sz w:val="22"/>
          <w:szCs w:val="22"/>
        </w:rPr>
        <w:t>zaplecza administracyjnego i socjalnego;</w:t>
      </w:r>
    </w:p>
    <w:p w14:paraId="5F8617EC" w14:textId="102B5783" w:rsidR="003C16C8" w:rsidRPr="00ED1B3E" w:rsidRDefault="003C16C8">
      <w:pPr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zabudowa związana z działalnością wytwórczą </w:t>
      </w:r>
      <w:r w:rsidR="00D75E03" w:rsidRPr="00ED1B3E">
        <w:rPr>
          <w:rFonts w:ascii="Calibri" w:hAnsi="Calibri" w:cs="Calibri"/>
          <w:sz w:val="22"/>
          <w:szCs w:val="22"/>
        </w:rPr>
        <w:t>–</w:t>
      </w:r>
      <w:r w:rsidRPr="00ED1B3E">
        <w:rPr>
          <w:rFonts w:ascii="Calibri" w:hAnsi="Calibri" w:cs="Calibri"/>
          <w:sz w:val="22"/>
          <w:szCs w:val="22"/>
        </w:rPr>
        <w:t xml:space="preserve"> rzemiosłem;</w:t>
      </w:r>
    </w:p>
    <w:p w14:paraId="3650AFDF" w14:textId="77777777" w:rsidR="003C16C8" w:rsidRPr="00ED1B3E" w:rsidRDefault="003C16C8">
      <w:pPr>
        <w:widowControl w:val="0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zabudowa </w:t>
      </w:r>
      <w:r w:rsidRPr="00ED1B3E">
        <w:rPr>
          <w:rFonts w:ascii="Calibri" w:hAnsi="Calibri" w:cs="Calibri"/>
          <w:sz w:val="22"/>
          <w:szCs w:val="22"/>
          <w:shd w:val="clear" w:color="auto" w:fill="FFFFFF"/>
        </w:rPr>
        <w:t xml:space="preserve">zakwaterowania turystycznego </w:t>
      </w:r>
      <w:r w:rsidRPr="00ED1B3E">
        <w:rPr>
          <w:rFonts w:ascii="Calibri" w:hAnsi="Calibri" w:cs="Calibri"/>
          <w:sz w:val="22"/>
          <w:szCs w:val="22"/>
        </w:rPr>
        <w:t>służąca obsłudze turystyki wiejskiej;</w:t>
      </w:r>
    </w:p>
    <w:p w14:paraId="002C15B4" w14:textId="71715E9C" w:rsidR="006E7293" w:rsidRPr="00ED1B3E" w:rsidRDefault="003C16C8">
      <w:pPr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garaże, wiaty, budynki gospodarcze</w:t>
      </w:r>
      <w:r w:rsidR="007A1F2B" w:rsidRPr="00ED1B3E">
        <w:rPr>
          <w:rFonts w:ascii="Calibri" w:hAnsi="Calibri" w:cs="Calibri"/>
          <w:sz w:val="22"/>
          <w:szCs w:val="22"/>
        </w:rPr>
        <w:t>.</w:t>
      </w:r>
      <w:bookmarkEnd w:id="11"/>
    </w:p>
    <w:p w14:paraId="0A4A7EAA" w14:textId="77777777" w:rsidR="002A588D" w:rsidRPr="00ED1B3E" w:rsidRDefault="002A588D">
      <w:pPr>
        <w:pStyle w:val="standard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Przeznaczenie towarzyszące: </w:t>
      </w:r>
    </w:p>
    <w:p w14:paraId="6CAE83A5" w14:textId="77777777" w:rsidR="00E66862" w:rsidRPr="00ED1B3E" w:rsidRDefault="00E66862">
      <w:pPr>
        <w:numPr>
          <w:ilvl w:val="0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zieleń urządzona, w tym zieleń o charakterze izolacyjnym; </w:t>
      </w:r>
    </w:p>
    <w:p w14:paraId="4EF0E4E0" w14:textId="6A1EF627" w:rsidR="00B721D7" w:rsidRPr="00ED1B3E" w:rsidRDefault="00E66862">
      <w:pPr>
        <w:numPr>
          <w:ilvl w:val="0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dojazdy, ciągi pieszo-jezdne, trasy rowerowe, ciągi piesze;</w:t>
      </w:r>
    </w:p>
    <w:p w14:paraId="7927954F" w14:textId="77777777" w:rsidR="00E66862" w:rsidRPr="00ED1B3E" w:rsidRDefault="00E66862">
      <w:pPr>
        <w:numPr>
          <w:ilvl w:val="0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miejsca postojowe; </w:t>
      </w:r>
    </w:p>
    <w:p w14:paraId="23AA11B9" w14:textId="77777777" w:rsidR="00E66862" w:rsidRPr="00ED1B3E" w:rsidRDefault="00E66862">
      <w:pPr>
        <w:numPr>
          <w:ilvl w:val="0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terenowe urządzenia rekreacji, place zabaw; </w:t>
      </w:r>
    </w:p>
    <w:p w14:paraId="6023B65B" w14:textId="7228FD5D" w:rsidR="002A588D" w:rsidRPr="00ED1B3E" w:rsidRDefault="00E66862">
      <w:pPr>
        <w:numPr>
          <w:ilvl w:val="0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obiekty, sieci i urządzenia infrastruktury technicznej.</w:t>
      </w:r>
    </w:p>
    <w:p w14:paraId="4ABA4EFE" w14:textId="4CB5F1B4" w:rsidR="00E66862" w:rsidRPr="00ED1B3E" w:rsidRDefault="00E66862">
      <w:pPr>
        <w:pStyle w:val="standard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Obowiązuje zakaz lokalizacji</w:t>
      </w:r>
      <w:r w:rsidR="00623F25" w:rsidRPr="00ED1B3E">
        <w:rPr>
          <w:rFonts w:ascii="Calibri" w:hAnsi="Calibri" w:cs="Calibri"/>
          <w:szCs w:val="22"/>
        </w:rPr>
        <w:t xml:space="preserve"> </w:t>
      </w:r>
      <w:r w:rsidRPr="00ED1B3E">
        <w:rPr>
          <w:rFonts w:ascii="Calibri" w:hAnsi="Calibri" w:cs="Calibri"/>
          <w:szCs w:val="22"/>
        </w:rPr>
        <w:t>zespołów garaży boksowych</w:t>
      </w:r>
      <w:r w:rsidR="00623F25" w:rsidRPr="00ED1B3E">
        <w:rPr>
          <w:rFonts w:ascii="Calibri" w:hAnsi="Calibri" w:cs="Calibri"/>
          <w:szCs w:val="22"/>
        </w:rPr>
        <w:t>.</w:t>
      </w:r>
    </w:p>
    <w:p w14:paraId="5517A29D" w14:textId="0C97E38E" w:rsidR="002A588D" w:rsidRPr="00ED1B3E" w:rsidRDefault="002A588D">
      <w:pPr>
        <w:pStyle w:val="standard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Ustala się następujące </w:t>
      </w:r>
      <w:r w:rsidR="00630977" w:rsidRPr="00ED1B3E">
        <w:rPr>
          <w:rFonts w:ascii="Calibri" w:hAnsi="Calibri" w:cs="Calibri"/>
          <w:szCs w:val="22"/>
        </w:rPr>
        <w:t>zasady</w:t>
      </w:r>
      <w:r w:rsidRPr="00ED1B3E">
        <w:rPr>
          <w:rFonts w:ascii="Calibri" w:hAnsi="Calibri" w:cs="Calibri"/>
          <w:szCs w:val="22"/>
        </w:rPr>
        <w:t xml:space="preserve"> zagospodarowania terenu: </w:t>
      </w:r>
    </w:p>
    <w:p w14:paraId="45689BF4" w14:textId="4102909C" w:rsidR="008E0964" w:rsidRPr="00ED1B3E" w:rsidRDefault="008E0964">
      <w:pPr>
        <w:numPr>
          <w:ilvl w:val="0"/>
          <w:numId w:val="58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maksymalna wysokość budynków przeznaczenia podstawo</w:t>
      </w:r>
      <w:r w:rsidR="00D75E03" w:rsidRPr="00ED1B3E">
        <w:rPr>
          <w:rFonts w:ascii="Calibri" w:hAnsi="Calibri" w:cs="Calibri"/>
          <w:sz w:val="22"/>
          <w:szCs w:val="22"/>
        </w:rPr>
        <w:t>wego i dopuszczalnego – 1</w:t>
      </w:r>
      <w:r w:rsidR="00CE2101" w:rsidRPr="00ED1B3E">
        <w:rPr>
          <w:rFonts w:ascii="Calibri" w:hAnsi="Calibri" w:cs="Calibri"/>
          <w:sz w:val="22"/>
          <w:szCs w:val="22"/>
        </w:rPr>
        <w:t>2</w:t>
      </w:r>
      <w:r w:rsidR="00D75E03" w:rsidRPr="00ED1B3E">
        <w:rPr>
          <w:rFonts w:ascii="Calibri" w:hAnsi="Calibri" w:cs="Calibri"/>
          <w:sz w:val="22"/>
          <w:szCs w:val="22"/>
        </w:rPr>
        <w:t xml:space="preserve"> m, z </w:t>
      </w:r>
      <w:r w:rsidRPr="00ED1B3E">
        <w:rPr>
          <w:rFonts w:ascii="Calibri" w:hAnsi="Calibri" w:cs="Calibri"/>
          <w:sz w:val="22"/>
          <w:szCs w:val="22"/>
        </w:rPr>
        <w:t>wyjątkiem budynków gospodarczych, garaży i wiat, których maks. wysokość</w:t>
      </w:r>
      <w:r w:rsidR="00B93CCA" w:rsidRPr="00ED1B3E">
        <w:rPr>
          <w:rFonts w:ascii="Calibri" w:hAnsi="Calibri" w:cs="Calibri"/>
          <w:sz w:val="22"/>
          <w:szCs w:val="22"/>
        </w:rPr>
        <w:t xml:space="preserve"> </w:t>
      </w:r>
      <w:r w:rsidRPr="00ED1B3E">
        <w:rPr>
          <w:rFonts w:ascii="Calibri" w:hAnsi="Calibri" w:cs="Calibri"/>
          <w:sz w:val="22"/>
          <w:szCs w:val="22"/>
        </w:rPr>
        <w:t xml:space="preserve">– </w:t>
      </w:r>
      <w:r w:rsidR="007A1F2B" w:rsidRPr="00ED1B3E">
        <w:rPr>
          <w:rFonts w:ascii="Calibri" w:hAnsi="Calibri" w:cs="Calibri"/>
          <w:sz w:val="22"/>
          <w:szCs w:val="22"/>
        </w:rPr>
        <w:t>7</w:t>
      </w:r>
      <w:r w:rsidRPr="00ED1B3E">
        <w:rPr>
          <w:rFonts w:ascii="Calibri" w:hAnsi="Calibri" w:cs="Calibri"/>
          <w:sz w:val="22"/>
          <w:szCs w:val="22"/>
        </w:rPr>
        <w:t xml:space="preserve"> m;</w:t>
      </w:r>
    </w:p>
    <w:p w14:paraId="2262F57B" w14:textId="7B7373DA" w:rsidR="002A588D" w:rsidRPr="00ED1B3E" w:rsidRDefault="002A588D">
      <w:pPr>
        <w:numPr>
          <w:ilvl w:val="0"/>
          <w:numId w:val="58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geometria dachów – </w:t>
      </w:r>
      <w:r w:rsidR="00D12A18" w:rsidRPr="00ED1B3E">
        <w:rPr>
          <w:rFonts w:ascii="Calibri" w:eastAsia="TimesNewRoman" w:hAnsi="Calibri" w:cs="Calibri"/>
          <w:sz w:val="22"/>
          <w:szCs w:val="22"/>
        </w:rPr>
        <w:t>dachy dwu lub wielospadowe</w:t>
      </w:r>
      <w:r w:rsidR="00CA6A3D" w:rsidRPr="00ED1B3E">
        <w:rPr>
          <w:rFonts w:ascii="Calibri" w:eastAsia="TimesNewRoman" w:hAnsi="Calibri" w:cs="Calibri"/>
          <w:sz w:val="22"/>
          <w:szCs w:val="22"/>
        </w:rPr>
        <w:t>, półszczytowe</w:t>
      </w:r>
      <w:r w:rsidR="00D12A18" w:rsidRPr="00ED1B3E">
        <w:rPr>
          <w:rFonts w:ascii="Calibri" w:eastAsia="TimesNewRoman" w:hAnsi="Calibri" w:cs="Calibri"/>
          <w:sz w:val="22"/>
          <w:szCs w:val="22"/>
        </w:rPr>
        <w:t xml:space="preserve"> o jednakowym kącie nachylenia głównych połaci dachowych; dopuszcza się:</w:t>
      </w:r>
      <w:r w:rsidR="00A1162F" w:rsidRPr="00ED1B3E">
        <w:rPr>
          <w:rFonts w:ascii="Calibri" w:eastAsia="TimesNewRoman" w:hAnsi="Calibri" w:cs="Calibri"/>
          <w:sz w:val="22"/>
          <w:szCs w:val="22"/>
        </w:rPr>
        <w:t xml:space="preserve"> stosowanie dachów </w:t>
      </w:r>
      <w:r w:rsidR="00D12A18" w:rsidRPr="00ED1B3E">
        <w:rPr>
          <w:rFonts w:ascii="Calibri" w:eastAsia="TimesNewRoman" w:hAnsi="Calibri" w:cs="Calibri"/>
          <w:sz w:val="22"/>
          <w:szCs w:val="22"/>
        </w:rPr>
        <w:t xml:space="preserve">jednospadowych, doświetlenia poprzez lukarny lub okna połaciowe, kąt nachylenia głównych połaci do </w:t>
      </w:r>
      <w:r w:rsidR="00680F81">
        <w:rPr>
          <w:rFonts w:ascii="Calibri" w:eastAsia="TimesNewRoman" w:hAnsi="Calibri" w:cs="Calibri"/>
          <w:sz w:val="22"/>
          <w:szCs w:val="22"/>
        </w:rPr>
        <w:t>45</w:t>
      </w:r>
      <w:r w:rsidR="00D12A18" w:rsidRPr="00ED1B3E">
        <w:rPr>
          <w:rFonts w:ascii="Calibri" w:eastAsia="TimesNewRoman" w:hAnsi="Calibri" w:cs="Calibri"/>
          <w:sz w:val="22"/>
          <w:szCs w:val="22"/>
        </w:rPr>
        <w:t xml:space="preserve">°, </w:t>
      </w:r>
      <w:r w:rsidR="00807A0B" w:rsidRPr="00ED1B3E">
        <w:rPr>
          <w:rFonts w:ascii="Calibri" w:hAnsi="Calibri" w:cs="Calibri"/>
          <w:sz w:val="22"/>
          <w:szCs w:val="22"/>
        </w:rPr>
        <w:t>nie określa się spadku dachów jednospadowych,</w:t>
      </w:r>
      <w:r w:rsidR="00807A0B" w:rsidRPr="00ED1B3E">
        <w:rPr>
          <w:rStyle w:val="Styl11pt"/>
          <w:rFonts w:ascii="Calibri" w:hAnsi="Calibri" w:cs="Calibri"/>
          <w:szCs w:val="22"/>
        </w:rPr>
        <w:t xml:space="preserve"> </w:t>
      </w:r>
      <w:r w:rsidR="00D95E76" w:rsidRPr="00ED1B3E">
        <w:rPr>
          <w:rStyle w:val="Styl11pt"/>
          <w:rFonts w:ascii="Calibri" w:hAnsi="Calibri" w:cs="Calibri"/>
          <w:szCs w:val="22"/>
        </w:rPr>
        <w:t>w </w:t>
      </w:r>
      <w:r w:rsidR="00D12A18" w:rsidRPr="00ED1B3E">
        <w:rPr>
          <w:rStyle w:val="Styl11pt"/>
          <w:rFonts w:ascii="Calibri" w:hAnsi="Calibri" w:cs="Calibri"/>
          <w:szCs w:val="22"/>
        </w:rPr>
        <w:t xml:space="preserve">przypadkach uzasadnionych dopuszcza się stosowanie </w:t>
      </w:r>
      <w:proofErr w:type="spellStart"/>
      <w:r w:rsidR="00D12A18" w:rsidRPr="00ED1B3E">
        <w:rPr>
          <w:rFonts w:ascii="Calibri" w:hAnsi="Calibri" w:cs="Calibri"/>
          <w:sz w:val="22"/>
          <w:szCs w:val="22"/>
        </w:rPr>
        <w:t>przekryć</w:t>
      </w:r>
      <w:proofErr w:type="spellEnd"/>
      <w:r w:rsidR="00D12A18" w:rsidRPr="00ED1B3E">
        <w:rPr>
          <w:rFonts w:ascii="Calibri" w:hAnsi="Calibri" w:cs="Calibri"/>
          <w:sz w:val="22"/>
          <w:szCs w:val="22"/>
        </w:rPr>
        <w:t xml:space="preserve"> łukowych</w:t>
      </w:r>
      <w:r w:rsidRPr="00ED1B3E">
        <w:rPr>
          <w:rFonts w:ascii="Calibri" w:hAnsi="Calibri" w:cs="Calibri"/>
          <w:sz w:val="22"/>
          <w:szCs w:val="22"/>
        </w:rPr>
        <w:t>;</w:t>
      </w:r>
    </w:p>
    <w:p w14:paraId="0210B8A1" w14:textId="2878F82C" w:rsidR="002A588D" w:rsidRPr="00ED1B3E" w:rsidRDefault="002A588D">
      <w:pPr>
        <w:pStyle w:val="standard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działek budowlanych ustala się następujące parametry zabudowy i zagospodarowania terenu:</w:t>
      </w:r>
    </w:p>
    <w:p w14:paraId="5687A345" w14:textId="43D56DBA" w:rsidR="002A588D" w:rsidRPr="00680F81" w:rsidRDefault="002A588D">
      <w:pPr>
        <w:numPr>
          <w:ilvl w:val="0"/>
          <w:numId w:val="5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maksymalny udział powierzchni zabudowy – 50%;</w:t>
      </w:r>
    </w:p>
    <w:p w14:paraId="2C8F8368" w14:textId="6DDF45D2" w:rsidR="002A588D" w:rsidRPr="00680F81" w:rsidRDefault="002A588D">
      <w:pPr>
        <w:numPr>
          <w:ilvl w:val="0"/>
          <w:numId w:val="5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minimalny udział powierzchni biologicznie czynnej – 30%;</w:t>
      </w:r>
    </w:p>
    <w:p w14:paraId="18B1087F" w14:textId="29866D8B" w:rsidR="003A27E5" w:rsidRPr="00ED1B3E" w:rsidRDefault="007665DE">
      <w:pPr>
        <w:numPr>
          <w:ilvl w:val="0"/>
          <w:numId w:val="5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maksymalna nadziemna intensywność zabudowy – 0,6;</w:t>
      </w:r>
    </w:p>
    <w:p w14:paraId="3CEA8BB1" w14:textId="252548D6" w:rsidR="0000787A" w:rsidRPr="00ED1B3E" w:rsidRDefault="0000787A">
      <w:pPr>
        <w:pStyle w:val="standard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istniejącej zabudowy dopuszcza się remont i przebudowę, a rozbudowę i nadbudowę wyłącznie pod warunkiem nieprzekroczenia parametrów określonych w niniejszym paragrafie; jeżeli parametry te są już przekroczone, dopuszcza się remont i przebudowę bez zwiększania istniejącego przekroczenia.</w:t>
      </w:r>
    </w:p>
    <w:p w14:paraId="3B3779FB" w14:textId="77777777" w:rsidR="00434BE9" w:rsidRDefault="00434BE9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46A3E884" w14:textId="77777777" w:rsidR="008D3155" w:rsidRDefault="008D3155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62B50990" w14:textId="77777777" w:rsidR="008D3155" w:rsidRPr="00ED1B3E" w:rsidRDefault="008D3155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1E1DC6C8" w14:textId="2ACAC9FA" w:rsidR="00BD63BA" w:rsidRPr="00ED1B3E" w:rsidRDefault="00BD63BA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0BE6AC2B" w14:textId="44CEFAE1" w:rsidR="00652F72" w:rsidRPr="00ED1B3E" w:rsidRDefault="00652F72" w:rsidP="00AF1F5E">
      <w:pPr>
        <w:pStyle w:val="Paragraf"/>
        <w:ind w:left="357" w:hanging="357"/>
        <w:rPr>
          <w:color w:val="auto"/>
        </w:rPr>
      </w:pPr>
    </w:p>
    <w:p w14:paraId="2E858407" w14:textId="458D548D" w:rsidR="006855DF" w:rsidRPr="00ED1B3E" w:rsidRDefault="002479E8">
      <w:pPr>
        <w:pStyle w:val="standard"/>
        <w:numPr>
          <w:ilvl w:val="0"/>
          <w:numId w:val="6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Wyznacza się </w:t>
      </w:r>
      <w:r w:rsidRPr="00ED1B3E">
        <w:rPr>
          <w:rFonts w:ascii="Calibri" w:hAnsi="Calibri" w:cs="Calibri"/>
          <w:b/>
          <w:szCs w:val="22"/>
        </w:rPr>
        <w:t xml:space="preserve">TERENY </w:t>
      </w:r>
      <w:r w:rsidR="007D5469" w:rsidRPr="00ED1B3E">
        <w:rPr>
          <w:rFonts w:ascii="Calibri" w:hAnsi="Calibri" w:cs="Calibri"/>
          <w:b/>
          <w:szCs w:val="22"/>
        </w:rPr>
        <w:t>PRODUKCJI</w:t>
      </w:r>
      <w:r w:rsidRPr="00ED1B3E">
        <w:rPr>
          <w:rFonts w:ascii="Calibri" w:hAnsi="Calibri" w:cs="Calibri"/>
          <w:b/>
          <w:szCs w:val="22"/>
        </w:rPr>
        <w:t xml:space="preserve"> (</w:t>
      </w:r>
      <w:r w:rsidR="007C0785">
        <w:rPr>
          <w:rFonts w:ascii="Calibri" w:hAnsi="Calibri" w:cs="Calibri"/>
          <w:b/>
          <w:szCs w:val="22"/>
        </w:rPr>
        <w:t>1-4</w:t>
      </w:r>
      <w:r w:rsidRPr="00ED1B3E">
        <w:rPr>
          <w:rFonts w:ascii="Calibri" w:hAnsi="Calibri" w:cs="Calibri"/>
          <w:b/>
          <w:szCs w:val="22"/>
        </w:rPr>
        <w:t>P)</w:t>
      </w:r>
      <w:r w:rsidR="003012D7" w:rsidRPr="00ED1B3E">
        <w:rPr>
          <w:rFonts w:ascii="Calibri" w:hAnsi="Calibri" w:cs="Calibri"/>
          <w:szCs w:val="22"/>
        </w:rPr>
        <w:t>.</w:t>
      </w:r>
    </w:p>
    <w:p w14:paraId="710B5EF2" w14:textId="25A5100D" w:rsidR="00591AB2" w:rsidRPr="00ED1B3E" w:rsidRDefault="002479E8">
      <w:pPr>
        <w:pStyle w:val="standard"/>
        <w:numPr>
          <w:ilvl w:val="0"/>
          <w:numId w:val="6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Przeznaczenie podstawowe:</w:t>
      </w:r>
      <w:r w:rsidR="00E83A1F" w:rsidRPr="00ED1B3E">
        <w:rPr>
          <w:rFonts w:ascii="Calibri" w:hAnsi="Calibri" w:cs="Calibri"/>
          <w:szCs w:val="22"/>
        </w:rPr>
        <w:t xml:space="preserve"> </w:t>
      </w:r>
      <w:r w:rsidR="002B3831" w:rsidRPr="00ED1B3E">
        <w:rPr>
          <w:rFonts w:ascii="Calibri" w:hAnsi="Calibri" w:cs="Calibri"/>
          <w:szCs w:val="22"/>
        </w:rPr>
        <w:t>zabudowa produkcyjna</w:t>
      </w:r>
      <w:r w:rsidR="00E83A1F" w:rsidRPr="00ED1B3E">
        <w:rPr>
          <w:rFonts w:ascii="Calibri" w:hAnsi="Calibri" w:cs="Calibri"/>
          <w:szCs w:val="22"/>
        </w:rPr>
        <w:t xml:space="preserve">. </w:t>
      </w:r>
    </w:p>
    <w:p w14:paraId="49DA7210" w14:textId="2267FD54" w:rsidR="00E83A1F" w:rsidRPr="00ED1B3E" w:rsidRDefault="00E83A1F">
      <w:pPr>
        <w:pStyle w:val="standard"/>
        <w:numPr>
          <w:ilvl w:val="0"/>
          <w:numId w:val="6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Przeznaczenie dopuszczalne:</w:t>
      </w:r>
    </w:p>
    <w:p w14:paraId="3CA04677" w14:textId="0A6E5337" w:rsidR="00A56845" w:rsidRPr="00ED1B3E" w:rsidRDefault="009029BE">
      <w:pPr>
        <w:pStyle w:val="standard"/>
        <w:numPr>
          <w:ilvl w:val="0"/>
          <w:numId w:val="37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obiekty administracyjne i usługowe;</w:t>
      </w:r>
    </w:p>
    <w:p w14:paraId="7392AA06" w14:textId="77777777" w:rsidR="00FC2480" w:rsidRPr="00ED1B3E" w:rsidRDefault="00591AB2">
      <w:pPr>
        <w:pStyle w:val="standard"/>
        <w:numPr>
          <w:ilvl w:val="0"/>
          <w:numId w:val="37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place manewrowe</w:t>
      </w:r>
      <w:r w:rsidR="00A56845" w:rsidRPr="00ED1B3E">
        <w:rPr>
          <w:rFonts w:ascii="Calibri" w:hAnsi="Calibri" w:cs="Calibri"/>
          <w:szCs w:val="22"/>
        </w:rPr>
        <w:t>, składowe</w:t>
      </w:r>
      <w:r w:rsidR="00FC2480" w:rsidRPr="00ED1B3E">
        <w:rPr>
          <w:rFonts w:ascii="Calibri" w:hAnsi="Calibri" w:cs="Calibri"/>
          <w:szCs w:val="22"/>
        </w:rPr>
        <w:t>;</w:t>
      </w:r>
    </w:p>
    <w:p w14:paraId="6FCFDCA6" w14:textId="586626D5" w:rsidR="00A56845" w:rsidRPr="00ED1B3E" w:rsidRDefault="00FC2480">
      <w:pPr>
        <w:pStyle w:val="standard"/>
        <w:numPr>
          <w:ilvl w:val="0"/>
          <w:numId w:val="37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eastAsia="TimesNewRoman" w:hAnsi="Calibri" w:cs="Calibri"/>
          <w:szCs w:val="22"/>
        </w:rPr>
        <w:t>garaże, wiaty, budynki gospodarcze</w:t>
      </w:r>
      <w:r w:rsidR="00A56845" w:rsidRPr="00ED1B3E">
        <w:rPr>
          <w:rFonts w:ascii="Calibri" w:hAnsi="Calibri" w:cs="Calibri"/>
          <w:szCs w:val="22"/>
        </w:rPr>
        <w:t>.</w:t>
      </w:r>
      <w:r w:rsidR="00591AB2" w:rsidRPr="00ED1B3E">
        <w:rPr>
          <w:rFonts w:ascii="Calibri" w:hAnsi="Calibri" w:cs="Calibri"/>
          <w:szCs w:val="22"/>
        </w:rPr>
        <w:t xml:space="preserve"> </w:t>
      </w:r>
    </w:p>
    <w:p w14:paraId="1FEC28A5" w14:textId="77777777" w:rsidR="002479E8" w:rsidRPr="00ED1B3E" w:rsidRDefault="002479E8">
      <w:pPr>
        <w:pStyle w:val="standard"/>
        <w:numPr>
          <w:ilvl w:val="0"/>
          <w:numId w:val="6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Przeznaczenie towarzyszące: </w:t>
      </w:r>
    </w:p>
    <w:p w14:paraId="2FD96468" w14:textId="77777777" w:rsidR="009029BE" w:rsidRPr="00ED1B3E" w:rsidRDefault="009029BE">
      <w:pPr>
        <w:numPr>
          <w:ilvl w:val="0"/>
          <w:numId w:val="38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lastRenderedPageBreak/>
        <w:t xml:space="preserve">zieleń urządzona, w tym zieleń o charakterze izolacyjnym; </w:t>
      </w:r>
    </w:p>
    <w:p w14:paraId="41EDA726" w14:textId="7D7ED14D" w:rsidR="009029BE" w:rsidRPr="00ED1B3E" w:rsidRDefault="009029BE">
      <w:pPr>
        <w:numPr>
          <w:ilvl w:val="0"/>
          <w:numId w:val="38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>dojazdy, ciągi pieszo-jezdne, ciągi piesze;</w:t>
      </w:r>
    </w:p>
    <w:p w14:paraId="2B6C38A8" w14:textId="77777777" w:rsidR="009029BE" w:rsidRPr="00ED1B3E" w:rsidRDefault="009029BE">
      <w:pPr>
        <w:numPr>
          <w:ilvl w:val="0"/>
          <w:numId w:val="38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 xml:space="preserve">miejsca postojowe; </w:t>
      </w:r>
    </w:p>
    <w:p w14:paraId="6F835443" w14:textId="77777777" w:rsidR="009029BE" w:rsidRPr="00ED1B3E" w:rsidRDefault="009029BE">
      <w:pPr>
        <w:numPr>
          <w:ilvl w:val="0"/>
          <w:numId w:val="38"/>
        </w:numPr>
        <w:jc w:val="both"/>
        <w:rPr>
          <w:rFonts w:ascii="Calibri" w:eastAsia="TimesNewRoman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>obiekty, sieci i urządzenia infrastruktury technicznej.</w:t>
      </w:r>
    </w:p>
    <w:p w14:paraId="22BFBEA6" w14:textId="457B1456" w:rsidR="003E7A74" w:rsidRPr="00ED1B3E" w:rsidRDefault="003E7A74">
      <w:pPr>
        <w:pStyle w:val="standard"/>
        <w:numPr>
          <w:ilvl w:val="0"/>
          <w:numId w:val="66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Zakazuje się lokalizacji elektrowni wiatrowych i biogazowni.</w:t>
      </w:r>
    </w:p>
    <w:p w14:paraId="04BAEF1E" w14:textId="1DC7F94B" w:rsidR="008D3155" w:rsidRPr="00ED1B3E" w:rsidRDefault="008D3155" w:rsidP="008D3155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 Ustala się następujące parametry zabudowy i zagospodarowania działek budowlanych:</w:t>
      </w:r>
    </w:p>
    <w:p w14:paraId="1273F4BE" w14:textId="1BB361C1" w:rsidR="008D3155" w:rsidRPr="00ED1B3E" w:rsidRDefault="008D3155" w:rsidP="008D315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maksymalna wysokość budynków – 15 m, a budowli i urządzeń technologicznych – 30 m;</w:t>
      </w:r>
    </w:p>
    <w:p w14:paraId="0580E243" w14:textId="4BB9E2BC" w:rsidR="008D3155" w:rsidRPr="00952D83" w:rsidRDefault="008D3155" w:rsidP="008D315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maksymalny udział powierzchni zabudowy – 70%;</w:t>
      </w:r>
    </w:p>
    <w:p w14:paraId="3C74D186" w14:textId="353C13EC" w:rsidR="008D3155" w:rsidRPr="00ED1B3E" w:rsidRDefault="008D3155" w:rsidP="008D315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3) minimalny udział powierzchni biologicznie czynnej – 20%;</w:t>
      </w:r>
    </w:p>
    <w:p w14:paraId="3101B189" w14:textId="5CD52577" w:rsidR="003E7A74" w:rsidRPr="00ED1B3E" w:rsidRDefault="008D3155" w:rsidP="00475E21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4) minimalna nadziemna intensywność zabudowy – 0,01, maksymalna nadziemna intensywność zabudowy – 1,5;</w:t>
      </w:r>
    </w:p>
    <w:p w14:paraId="78D71624" w14:textId="780B332C" w:rsidR="002A6514" w:rsidRPr="00ED1B3E" w:rsidRDefault="002A6514" w:rsidP="00475E21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5) dachy płaskie, jedno-, dwu- lub wielospadowe o kącie nachylenia połaci dachowych do 45°;</w:t>
      </w:r>
    </w:p>
    <w:p w14:paraId="2E36A08B" w14:textId="60B7233B" w:rsidR="009029BE" w:rsidRPr="00ED1B3E" w:rsidRDefault="009029BE" w:rsidP="00475E21">
      <w:pPr>
        <w:pStyle w:val="Akapitzlist"/>
        <w:spacing w:line="276" w:lineRule="auto"/>
        <w:jc w:val="both"/>
        <w:rPr>
          <w:rFonts w:eastAsia="TimesNewRoman" w:cs="Calibri"/>
        </w:rPr>
      </w:pPr>
    </w:p>
    <w:p w14:paraId="00B9C3D9" w14:textId="6CCF7F33" w:rsidR="009029BE" w:rsidRPr="00ED1B3E" w:rsidRDefault="009029BE" w:rsidP="00475E21">
      <w:pPr>
        <w:pStyle w:val="Akapitzlist"/>
        <w:spacing w:line="276" w:lineRule="auto"/>
        <w:jc w:val="both"/>
        <w:rPr>
          <w:rFonts w:eastAsia="TimesNewRoman" w:cs="Calibri"/>
        </w:rPr>
      </w:pPr>
    </w:p>
    <w:p w14:paraId="719B1D04" w14:textId="6F4FAF86" w:rsidR="009029BE" w:rsidRPr="00ED1B3E" w:rsidRDefault="009029BE" w:rsidP="00475E21">
      <w:pPr>
        <w:pStyle w:val="Akapitzlist"/>
        <w:spacing w:after="0" w:line="276" w:lineRule="auto"/>
        <w:jc w:val="both"/>
        <w:rPr>
          <w:rFonts w:eastAsia="TimesNewRoman" w:cs="Calibri"/>
        </w:rPr>
      </w:pPr>
    </w:p>
    <w:p w14:paraId="6F877DBD" w14:textId="5F0DAC60" w:rsidR="00B81818" w:rsidRPr="00ED1B3E" w:rsidRDefault="009029BE" w:rsidP="00475E21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7. Dla istniejącej zabudowy dopuszcza się remont i przebudowę, a rozbudowę i nadbudowę wyłącznie pod warunkiem nieprzekroczenia parametrów określonych w niniejszym paragrafie; jeżeli parametry te są już przekroczone, dopuszcza się remont i przebudowę bez zwiększania istniejącego przekroczenia.</w:t>
      </w:r>
    </w:p>
    <w:p w14:paraId="20A85C54" w14:textId="77777777" w:rsidR="00587C74" w:rsidRPr="00ED1B3E" w:rsidRDefault="00587C74" w:rsidP="00AB494B">
      <w:pPr>
        <w:tabs>
          <w:tab w:val="right" w:pos="284"/>
          <w:tab w:val="left" w:pos="408"/>
        </w:tabs>
        <w:ind w:left="408" w:hanging="408"/>
        <w:jc w:val="both"/>
        <w:rPr>
          <w:rFonts w:ascii="Calibri" w:hAnsi="Calibri" w:cs="Calibri"/>
          <w:sz w:val="22"/>
          <w:szCs w:val="22"/>
        </w:rPr>
      </w:pPr>
    </w:p>
    <w:p w14:paraId="3F3DBB1C" w14:textId="7B1CF05B" w:rsidR="00D125E2" w:rsidRPr="00ED1B3E" w:rsidRDefault="00D125E2" w:rsidP="00AB494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7648BF" w14:textId="7B2E5265" w:rsidR="00D125E2" w:rsidRPr="00ED1B3E" w:rsidRDefault="00D125E2" w:rsidP="00AF1F5E">
      <w:pPr>
        <w:pStyle w:val="Paragraf"/>
        <w:ind w:left="357" w:hanging="357"/>
        <w:rPr>
          <w:color w:val="auto"/>
        </w:rPr>
      </w:pPr>
    </w:p>
    <w:p w14:paraId="32D1C2B8" w14:textId="0E9A7C09" w:rsidR="00D125E2" w:rsidRPr="00ED1B3E" w:rsidRDefault="00D125E2">
      <w:pPr>
        <w:pStyle w:val="standard"/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Wyznacza się </w:t>
      </w:r>
      <w:r w:rsidRPr="00ED1B3E">
        <w:rPr>
          <w:rFonts w:ascii="Calibri" w:hAnsi="Calibri" w:cs="Calibri"/>
          <w:b/>
          <w:szCs w:val="22"/>
        </w:rPr>
        <w:t xml:space="preserve">TERENY ZIELENI </w:t>
      </w:r>
      <w:r w:rsidR="007F494B" w:rsidRPr="00ED1B3E">
        <w:rPr>
          <w:rFonts w:ascii="Calibri" w:hAnsi="Calibri" w:cs="Calibri"/>
          <w:b/>
          <w:szCs w:val="22"/>
        </w:rPr>
        <w:t>N</w:t>
      </w:r>
      <w:r w:rsidR="007F494B">
        <w:rPr>
          <w:rFonts w:ascii="Calibri" w:hAnsi="Calibri" w:cs="Calibri"/>
          <w:b/>
          <w:szCs w:val="22"/>
        </w:rPr>
        <w:t>ATURALNEJ</w:t>
      </w:r>
      <w:r w:rsidR="007F494B" w:rsidRPr="00ED1B3E">
        <w:rPr>
          <w:rFonts w:ascii="Calibri" w:hAnsi="Calibri" w:cs="Calibri"/>
          <w:b/>
          <w:szCs w:val="22"/>
        </w:rPr>
        <w:t xml:space="preserve"> </w:t>
      </w:r>
      <w:r w:rsidRPr="00ED1B3E">
        <w:rPr>
          <w:rFonts w:ascii="Calibri" w:hAnsi="Calibri" w:cs="Calibri"/>
          <w:b/>
          <w:szCs w:val="22"/>
        </w:rPr>
        <w:t>(</w:t>
      </w:r>
      <w:r w:rsidR="007C0785">
        <w:rPr>
          <w:rFonts w:ascii="Calibri" w:hAnsi="Calibri" w:cs="Calibri"/>
          <w:b/>
          <w:szCs w:val="22"/>
        </w:rPr>
        <w:t>1-2</w:t>
      </w:r>
      <w:r w:rsidR="00100E12" w:rsidRPr="00ED1B3E">
        <w:rPr>
          <w:rFonts w:ascii="Calibri" w:hAnsi="Calibri" w:cs="Calibri"/>
          <w:b/>
          <w:bCs/>
          <w:szCs w:val="22"/>
        </w:rPr>
        <w:t>ZN</w:t>
      </w:r>
      <w:r w:rsidRPr="00ED1B3E">
        <w:rPr>
          <w:rFonts w:ascii="Calibri" w:hAnsi="Calibri" w:cs="Calibri"/>
          <w:b/>
          <w:szCs w:val="22"/>
        </w:rPr>
        <w:t>)</w:t>
      </w:r>
      <w:r w:rsidRPr="00ED1B3E">
        <w:rPr>
          <w:rFonts w:ascii="Calibri" w:hAnsi="Calibri" w:cs="Calibri"/>
          <w:szCs w:val="22"/>
        </w:rPr>
        <w:t>.</w:t>
      </w:r>
    </w:p>
    <w:p w14:paraId="3427E616" w14:textId="163731B2" w:rsidR="00D125E2" w:rsidRPr="00ED1B3E" w:rsidRDefault="00D125E2">
      <w:pPr>
        <w:pStyle w:val="standard"/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Przeznaczenie podstawowe: tereny nie zainwestowane, obejmując</w:t>
      </w:r>
      <w:r w:rsidR="00D75E03" w:rsidRPr="00ED1B3E">
        <w:rPr>
          <w:rFonts w:ascii="Calibri" w:hAnsi="Calibri" w:cs="Calibri"/>
          <w:szCs w:val="22"/>
        </w:rPr>
        <w:t>e zadrzewienia, zakrzewienia (w </w:t>
      </w:r>
      <w:r w:rsidRPr="00ED1B3E">
        <w:rPr>
          <w:rFonts w:ascii="Calibri" w:hAnsi="Calibri" w:cs="Calibri"/>
          <w:szCs w:val="22"/>
        </w:rPr>
        <w:t xml:space="preserve">tym śródpolne i przywodne) pełniące ważną rolę połączeń w systemie powiązań przyrodniczych; nieużytki bądź użytkowane rolniczo jako łąki i pastwiska. </w:t>
      </w:r>
    </w:p>
    <w:p w14:paraId="79B29A47" w14:textId="77777777" w:rsidR="00D125E2" w:rsidRPr="00ED1B3E" w:rsidRDefault="00D125E2">
      <w:pPr>
        <w:pStyle w:val="standard"/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Przeznaczenie dopuszczalne:</w:t>
      </w:r>
    </w:p>
    <w:p w14:paraId="4307F379" w14:textId="77777777" w:rsidR="00D125E2" w:rsidRPr="00ED1B3E" w:rsidRDefault="00D125E2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rowy odprowadzające okresowe wody opadowe, rowy melioracyjne, przepusty; </w:t>
      </w:r>
    </w:p>
    <w:p w14:paraId="2314317D" w14:textId="77777777" w:rsidR="00D125E2" w:rsidRPr="00ED1B3E" w:rsidRDefault="00D125E2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wody powierzchniowe (cieki, stawy, zbiorniki) oraz urządzenia wodne w korytach cieków wodnych;</w:t>
      </w:r>
    </w:p>
    <w:p w14:paraId="58BB5BA8" w14:textId="7545316A" w:rsidR="00D125E2" w:rsidRPr="00ED1B3E" w:rsidRDefault="00D125E2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>drogi dojazdowe do pól;</w:t>
      </w:r>
    </w:p>
    <w:p w14:paraId="26B80E4E" w14:textId="77777777" w:rsidR="00D125E2" w:rsidRPr="00ED1B3E" w:rsidRDefault="00D125E2">
      <w:pPr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zgodnie z przepisami odrębnymi z zakresu ochrony gruntów rolnych:</w:t>
      </w:r>
    </w:p>
    <w:p w14:paraId="7E098ABE" w14:textId="4FA44537" w:rsidR="00D125E2" w:rsidRPr="00ED1B3E" w:rsidRDefault="00D125E2">
      <w:pPr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eastAsia="TimesNewRoman" w:hAnsi="Calibri" w:cs="Calibri"/>
          <w:sz w:val="22"/>
          <w:szCs w:val="22"/>
        </w:rPr>
        <w:t>drogi wewnętrzne, ciągi pieszo-jezdne, trasy rowerowe</w:t>
      </w:r>
      <w:r w:rsidR="00CA6A3D" w:rsidRPr="00ED1B3E">
        <w:rPr>
          <w:rFonts w:ascii="Calibri" w:eastAsia="TimesNewRoman" w:hAnsi="Calibri" w:cs="Calibri"/>
          <w:sz w:val="22"/>
          <w:szCs w:val="22"/>
        </w:rPr>
        <w:t>,</w:t>
      </w:r>
      <w:r w:rsidR="00CA6A3D" w:rsidRPr="00ED1B3E">
        <w:rPr>
          <w:rFonts w:ascii="Calibri" w:hAnsi="Calibri" w:cs="Calibri"/>
          <w:sz w:val="22"/>
          <w:szCs w:val="22"/>
        </w:rPr>
        <w:t xml:space="preserve"> pomosty, kładki</w:t>
      </w:r>
      <w:r w:rsidRPr="00ED1B3E">
        <w:rPr>
          <w:rFonts w:ascii="Calibri" w:hAnsi="Calibri" w:cs="Calibri"/>
          <w:sz w:val="22"/>
          <w:szCs w:val="22"/>
        </w:rPr>
        <w:t>;</w:t>
      </w:r>
    </w:p>
    <w:p w14:paraId="4F1C9502" w14:textId="5C218FAA" w:rsidR="00D125E2" w:rsidRPr="00ED1B3E" w:rsidRDefault="00D125E2">
      <w:pPr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obiekty i urządzenia infrastruktury technicznej.</w:t>
      </w:r>
    </w:p>
    <w:p w14:paraId="168D3C7B" w14:textId="2A9AD317" w:rsidR="00D125E2" w:rsidRPr="00ED1B3E" w:rsidRDefault="00D125E2">
      <w:pPr>
        <w:pStyle w:val="standard"/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Utrzymuje się istniejące zgodnie z prawem budynki, z możliwością wyłącznie remontu i przebudowy, bez zwiększania powierzchni zabudowy.</w:t>
      </w:r>
    </w:p>
    <w:p w14:paraId="4355EA7D" w14:textId="77777777" w:rsidR="00D125E2" w:rsidRPr="00ED1B3E" w:rsidRDefault="00D125E2">
      <w:pPr>
        <w:pStyle w:val="standard"/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Dopuszcza się prowadzenie prac związanych z zabezpieczeniem przeciwpowodziowym – remontów, prac regulacyjnych, konserwacyjnych i budowlanych. </w:t>
      </w:r>
    </w:p>
    <w:p w14:paraId="1977DC82" w14:textId="10A0E8A2" w:rsidR="00100E12" w:rsidRPr="00ED1B3E" w:rsidRDefault="00100E12">
      <w:pPr>
        <w:pStyle w:val="standard"/>
        <w:numPr>
          <w:ilvl w:val="0"/>
          <w:numId w:val="39"/>
        </w:numPr>
        <w:spacing w:line="276" w:lineRule="auto"/>
        <w:rPr>
          <w:rFonts w:ascii="Calibri" w:eastAsia="TimesNewRoman" w:hAnsi="Calibri" w:cs="Calibri"/>
        </w:rPr>
      </w:pPr>
      <w:r>
        <w:rPr>
          <w:rFonts w:ascii="Calibri" w:hAnsi="Calibri" w:cs="Calibri"/>
          <w:szCs w:val="24"/>
        </w:rPr>
        <w:t>Minimalny udział powierzchni biologicznie czynnej – 90%.</w:t>
      </w:r>
    </w:p>
    <w:p w14:paraId="44BDD64D" w14:textId="0C955E60" w:rsidR="00855269" w:rsidRDefault="00855269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21D11230" w14:textId="77777777" w:rsidR="00EE348A" w:rsidRPr="00ED1B3E" w:rsidRDefault="00EE348A" w:rsidP="00EE348A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32CA37D3" w14:textId="464F6559" w:rsidR="00EE348A" w:rsidRPr="00ED1B3E" w:rsidRDefault="00EE348A" w:rsidP="00AF1F5E">
      <w:pPr>
        <w:pStyle w:val="Paragraf"/>
        <w:ind w:left="357" w:hanging="357"/>
        <w:rPr>
          <w:color w:val="auto"/>
        </w:rPr>
      </w:pPr>
    </w:p>
    <w:p w14:paraId="12CC7119" w14:textId="49614850" w:rsidR="00EE348A" w:rsidRPr="00882349" w:rsidRDefault="00100E12">
      <w:pPr>
        <w:pStyle w:val="standard"/>
        <w:numPr>
          <w:ilvl w:val="0"/>
          <w:numId w:val="41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 w:rsidRPr="00882349">
        <w:rPr>
          <w:rFonts w:ascii="Calibri" w:hAnsi="Calibri" w:cs="Calibri"/>
          <w:szCs w:val="22"/>
        </w:rPr>
        <w:t xml:space="preserve">Wyznacza się </w:t>
      </w:r>
      <w:r w:rsidRPr="00882349">
        <w:rPr>
          <w:rFonts w:ascii="Calibri" w:hAnsi="Calibri" w:cs="Calibri"/>
          <w:b/>
          <w:szCs w:val="22"/>
        </w:rPr>
        <w:t xml:space="preserve">TEREN </w:t>
      </w:r>
      <w:r w:rsidR="000169A4" w:rsidRPr="00882349">
        <w:rPr>
          <w:rFonts w:ascii="Calibri" w:hAnsi="Calibri" w:cs="Calibri"/>
          <w:b/>
          <w:szCs w:val="22"/>
        </w:rPr>
        <w:t>KOMUNIKACJI DROGOWEJ PUBLICZNEJ – TEREN DROGI DOJAZDOWEJ</w:t>
      </w:r>
      <w:r w:rsidRPr="00882349">
        <w:rPr>
          <w:rFonts w:ascii="Calibri" w:hAnsi="Calibri" w:cs="Calibri"/>
          <w:b/>
          <w:szCs w:val="22"/>
        </w:rPr>
        <w:t xml:space="preserve"> (</w:t>
      </w:r>
      <w:r w:rsidR="005219F1" w:rsidRPr="00882349">
        <w:rPr>
          <w:rFonts w:ascii="Calibri" w:hAnsi="Calibri" w:cs="Calibri"/>
          <w:b/>
          <w:szCs w:val="22"/>
        </w:rPr>
        <w:t>1</w:t>
      </w:r>
      <w:r w:rsidRPr="00882349">
        <w:rPr>
          <w:rFonts w:ascii="Calibri" w:hAnsi="Calibri" w:cs="Calibri"/>
          <w:b/>
          <w:bCs/>
          <w:szCs w:val="22"/>
        </w:rPr>
        <w:t>KDD</w:t>
      </w:r>
      <w:r w:rsidRPr="00882349">
        <w:rPr>
          <w:rFonts w:ascii="Calibri" w:hAnsi="Calibri" w:cs="Calibri"/>
          <w:b/>
          <w:szCs w:val="22"/>
        </w:rPr>
        <w:t xml:space="preserve">) </w:t>
      </w:r>
    </w:p>
    <w:p w14:paraId="024BD46A" w14:textId="08094913" w:rsidR="00EE348A" w:rsidRPr="00882349" w:rsidRDefault="00EE348A">
      <w:pPr>
        <w:pStyle w:val="standard"/>
        <w:numPr>
          <w:ilvl w:val="0"/>
          <w:numId w:val="41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terenu 1KDD ustala się szerokość w liniach rozgraniczających zgodnie z rysunkiem planu, wynoszącą co do zasady 10 m, z lokalnymi zawężeniami wskazanymi na rysunku planu;</w:t>
      </w:r>
    </w:p>
    <w:p w14:paraId="2616BD5D" w14:textId="6745168C" w:rsidR="00EE348A" w:rsidRPr="00882349" w:rsidRDefault="00EE348A">
      <w:pPr>
        <w:pStyle w:val="standard"/>
        <w:numPr>
          <w:ilvl w:val="0"/>
          <w:numId w:val="41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Lokalne zawężenia terenu drogi wynikają wyłącznie z przebiegu linii rozgraniczających wskazanych na rysunku planu.</w:t>
      </w:r>
    </w:p>
    <w:p w14:paraId="516B5EEB" w14:textId="607EDEFC" w:rsidR="00EE348A" w:rsidRPr="00882349" w:rsidRDefault="00EE348A">
      <w:pPr>
        <w:pStyle w:val="standard"/>
        <w:numPr>
          <w:ilvl w:val="0"/>
          <w:numId w:val="41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terenów, o których mowa w ust. 1:</w:t>
      </w:r>
    </w:p>
    <w:p w14:paraId="1F2537D0" w14:textId="0126E64A" w:rsidR="00EE348A" w:rsidRPr="00882349" w:rsidRDefault="003C2238">
      <w:pPr>
        <w:numPr>
          <w:ilvl w:val="0"/>
          <w:numId w:val="42"/>
        </w:numPr>
        <w:ind w:hanging="357"/>
        <w:jc w:val="both"/>
        <w:rPr>
          <w:rFonts w:ascii="Calibri" w:hAnsi="Calibri" w:cs="Calibri"/>
          <w:sz w:val="22"/>
          <w:szCs w:val="22"/>
        </w:rPr>
      </w:pPr>
      <w:r w:rsidRPr="00882349">
        <w:rPr>
          <w:rFonts w:ascii="Calibri" w:hAnsi="Calibri" w:cs="Calibri"/>
          <w:sz w:val="22"/>
          <w:szCs w:val="22"/>
        </w:rPr>
        <w:t xml:space="preserve">ustala się przeznaczenie podstawowe: budowle drogowe wraz z przynależnymi odpowiednio drogowymi obiektami inżynierskimi, urządzeniami i instalacjami służącymi do prowadzenia i obsługi ruchu </w:t>
      </w:r>
      <w:r w:rsidR="0040722F" w:rsidRPr="00882349">
        <w:rPr>
          <w:rFonts w:ascii="Calibri" w:hAnsi="Calibri" w:cs="Calibri"/>
          <w:sz w:val="22"/>
          <w:szCs w:val="22"/>
        </w:rPr>
        <w:t>kołowego</w:t>
      </w:r>
      <w:r w:rsidRPr="00882349">
        <w:rPr>
          <w:rFonts w:ascii="Calibri" w:hAnsi="Calibri" w:cs="Calibri"/>
          <w:sz w:val="22"/>
          <w:szCs w:val="22"/>
        </w:rPr>
        <w:t>, pieszego, rowerowego oraz dla potrzeb zarządzania drogą; wyznaczone na rysunku planu linie rozgraniczające zapewniają możliwość realizacji wszystkich przynależnych elementów niezbędnych do prawidłowego wyposażenia i funkcjonowania dróg;</w:t>
      </w:r>
    </w:p>
    <w:p w14:paraId="71DAE340" w14:textId="77777777" w:rsidR="00EE348A" w:rsidRPr="00882349" w:rsidRDefault="00EE348A">
      <w:pPr>
        <w:numPr>
          <w:ilvl w:val="0"/>
          <w:numId w:val="42"/>
        </w:numPr>
        <w:ind w:hanging="357"/>
        <w:jc w:val="both"/>
        <w:rPr>
          <w:rFonts w:ascii="Calibri" w:hAnsi="Calibri" w:cs="Calibri"/>
          <w:sz w:val="22"/>
          <w:szCs w:val="22"/>
        </w:rPr>
      </w:pPr>
      <w:r w:rsidRPr="00882349">
        <w:rPr>
          <w:rFonts w:ascii="Calibri" w:hAnsi="Calibri" w:cs="Calibri"/>
          <w:sz w:val="22"/>
          <w:szCs w:val="22"/>
        </w:rPr>
        <w:t>zgodnie z przepisami odrębnymi w zakresie dróg publicznych dopuszcza się lokalizację:</w:t>
      </w:r>
    </w:p>
    <w:p w14:paraId="754D1365" w14:textId="77777777" w:rsidR="00EE348A" w:rsidRPr="00882349" w:rsidRDefault="00EE348A">
      <w:pPr>
        <w:numPr>
          <w:ilvl w:val="0"/>
          <w:numId w:val="43"/>
        </w:numPr>
        <w:ind w:hanging="357"/>
        <w:jc w:val="both"/>
        <w:rPr>
          <w:rFonts w:ascii="Calibri" w:hAnsi="Calibri" w:cs="Calibri"/>
          <w:sz w:val="22"/>
          <w:szCs w:val="22"/>
        </w:rPr>
      </w:pPr>
      <w:r w:rsidRPr="00882349">
        <w:rPr>
          <w:rFonts w:ascii="Calibri" w:hAnsi="Calibri" w:cs="Calibri"/>
          <w:sz w:val="22"/>
          <w:szCs w:val="22"/>
        </w:rPr>
        <w:t>sieci, obiektów i urządzeń infrastruktury technicznej, miejsc postojowych niezwiązanych funkcjonalnie z prowadzeniem ruchu drogowego,</w:t>
      </w:r>
    </w:p>
    <w:p w14:paraId="28EE015B" w14:textId="77777777" w:rsidR="00EE348A" w:rsidRPr="00882349" w:rsidRDefault="00EE348A">
      <w:pPr>
        <w:numPr>
          <w:ilvl w:val="0"/>
          <w:numId w:val="43"/>
        </w:numPr>
        <w:ind w:hanging="357"/>
        <w:jc w:val="both"/>
        <w:rPr>
          <w:rFonts w:ascii="Calibri" w:hAnsi="Calibri" w:cs="Calibri"/>
          <w:sz w:val="22"/>
          <w:szCs w:val="22"/>
        </w:rPr>
      </w:pPr>
      <w:r w:rsidRPr="00882349">
        <w:rPr>
          <w:rFonts w:ascii="Calibri" w:hAnsi="Calibri" w:cs="Calibri"/>
          <w:sz w:val="22"/>
          <w:szCs w:val="22"/>
        </w:rPr>
        <w:t>obiektów związanych z obsługą pasażerów, w ramach zagospodarowania przystanków komunikacyjnych,</w:t>
      </w:r>
    </w:p>
    <w:p w14:paraId="2BFB8700" w14:textId="26DC0678" w:rsidR="00010E04" w:rsidRPr="00882349" w:rsidRDefault="00EE348A">
      <w:pPr>
        <w:numPr>
          <w:ilvl w:val="0"/>
          <w:numId w:val="43"/>
        </w:numPr>
        <w:ind w:hanging="357"/>
        <w:jc w:val="both"/>
        <w:rPr>
          <w:rFonts w:ascii="Calibri" w:hAnsi="Calibri" w:cs="Calibri"/>
          <w:sz w:val="22"/>
          <w:szCs w:val="22"/>
        </w:rPr>
      </w:pPr>
      <w:r w:rsidRPr="00882349">
        <w:rPr>
          <w:rFonts w:ascii="Calibri" w:hAnsi="Calibri" w:cs="Calibri"/>
          <w:sz w:val="22"/>
          <w:szCs w:val="22"/>
        </w:rPr>
        <w:t>zieleni urządzonej w pasach drogowych</w:t>
      </w:r>
      <w:r w:rsidR="005219F1" w:rsidRPr="00882349">
        <w:rPr>
          <w:rFonts w:ascii="Calibri" w:hAnsi="Calibri" w:cs="Calibri"/>
          <w:sz w:val="22"/>
          <w:szCs w:val="22"/>
        </w:rPr>
        <w:t>.</w:t>
      </w:r>
    </w:p>
    <w:p w14:paraId="758B1B02" w14:textId="77777777" w:rsidR="00EE348A" w:rsidRPr="00882349" w:rsidRDefault="00EE348A" w:rsidP="00EE348A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345A1697" w14:textId="77777777" w:rsidR="00A70F35" w:rsidRPr="00882349" w:rsidRDefault="00A70F35" w:rsidP="00AF1F5E">
      <w:pPr>
        <w:pStyle w:val="Paragraf"/>
        <w:ind w:left="357" w:hanging="357"/>
      </w:pPr>
    </w:p>
    <w:p w14:paraId="42220AEB" w14:textId="77777777" w:rsidR="00ED6C19" w:rsidRPr="00882349" w:rsidRDefault="00ED6C19" w:rsidP="00162E79">
      <w:pPr>
        <w:pStyle w:val="standard"/>
        <w:spacing w:line="276" w:lineRule="auto"/>
        <w:rPr>
          <w:rFonts w:ascii="Calibri" w:hAnsi="Calibri" w:cs="Calibri"/>
          <w:b/>
          <w:szCs w:val="22"/>
        </w:rPr>
      </w:pPr>
    </w:p>
    <w:p w14:paraId="1916D509" w14:textId="7E3D597C" w:rsidR="00406D26" w:rsidRPr="00882349" w:rsidRDefault="007175ED" w:rsidP="00406D26">
      <w:pPr>
        <w:pStyle w:val="standard"/>
        <w:spacing w:line="276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>1. Wyznacza się TERENY KOMUNIKACJI DROGOWEJ WEWNĘTRZNEJ (1–4KR).</w:t>
      </w:r>
    </w:p>
    <w:p w14:paraId="7E7417CA" w14:textId="129EF87D" w:rsidR="00406D26" w:rsidRPr="00882349" w:rsidRDefault="00406D26" w:rsidP="00162E79">
      <w:pPr>
        <w:pStyle w:val="standard"/>
        <w:spacing w:line="276" w:lineRule="auto"/>
        <w:ind w:left="0" w:firstLine="0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2. Dla terenów 1–4KR ustala się szerokość w liniach rozgraniczających zgodnie z rysunkiem planu, wynoszącą co do zasady 6 m, z lokalnymi zawężeniami wskazanymi na rysunku planu;</w:t>
      </w:r>
    </w:p>
    <w:p w14:paraId="16ED1B90" w14:textId="77AF926C" w:rsidR="00406D26" w:rsidRPr="00882349" w:rsidRDefault="00406D26" w:rsidP="00162E79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3. Lokalne zawężenia terenów komunikacji drogowej wewnętrznej wynikają wyłącznie z przebiegu linii rozgraniczających wskazanych na rysunku planu.</w:t>
      </w:r>
    </w:p>
    <w:p w14:paraId="214732AA" w14:textId="25913039" w:rsidR="00406D26" w:rsidRPr="00882349" w:rsidRDefault="00406D26" w:rsidP="00406D26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4. Dla terenów, o których mowa w ust. 1, ustala się przeznaczenie podstawowe obejmujące budowle drogowe wraz z drogowymi obiektami inżynierskimi, urządzeniami i instalacjami służącymi obsłudze ruchu kołowego, pieszego i rowerowego.</w:t>
      </w:r>
    </w:p>
    <w:p w14:paraId="436F64F2" w14:textId="4DF3BF44" w:rsidR="00406D26" w:rsidRPr="00882349" w:rsidRDefault="00406D26" w:rsidP="00406D26">
      <w:pPr>
        <w:jc w:val="both"/>
        <w:rPr>
          <w:rFonts w:ascii="Calibri" w:hAnsi="Calibri" w:cs="Calibri"/>
          <w:sz w:val="22"/>
          <w:szCs w:val="22"/>
        </w:rPr>
      </w:pPr>
    </w:p>
    <w:p w14:paraId="33E86156" w14:textId="46C18D41" w:rsidR="007175ED" w:rsidRDefault="007175ED" w:rsidP="007175ED">
      <w:pPr>
        <w:pStyle w:val="standard"/>
        <w:spacing w:line="276" w:lineRule="auto"/>
        <w:rPr>
          <w:rFonts w:ascii="Calibri" w:hAnsi="Calibri" w:cs="Calibri"/>
          <w:b/>
          <w:szCs w:val="22"/>
        </w:rPr>
      </w:pPr>
    </w:p>
    <w:p w14:paraId="79E4C236" w14:textId="77777777" w:rsidR="007175ED" w:rsidRPr="00ED1B3E" w:rsidRDefault="007175ED" w:rsidP="00162E79">
      <w:pPr>
        <w:pStyle w:val="standard"/>
        <w:spacing w:line="276" w:lineRule="auto"/>
        <w:rPr>
          <w:rFonts w:ascii="Calibri" w:hAnsi="Calibri" w:cs="Calibri"/>
          <w:b/>
          <w:szCs w:val="22"/>
        </w:rPr>
      </w:pPr>
    </w:p>
    <w:p w14:paraId="25F6718C" w14:textId="78FCC8B5" w:rsidR="00C67851" w:rsidRPr="00ED1B3E" w:rsidRDefault="00C67851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0B932E58" w14:textId="4BC32E63" w:rsidR="00C67851" w:rsidRPr="00ED1B3E" w:rsidRDefault="00C67851" w:rsidP="00AF1F5E">
      <w:pPr>
        <w:pStyle w:val="Paragraf"/>
        <w:ind w:left="357" w:hanging="357"/>
      </w:pPr>
    </w:p>
    <w:p w14:paraId="1C228EA8" w14:textId="1AFD7543" w:rsidR="00F0151E" w:rsidRPr="00ED1B3E" w:rsidRDefault="00F0151E">
      <w:pPr>
        <w:pStyle w:val="standard"/>
        <w:numPr>
          <w:ilvl w:val="0"/>
          <w:numId w:val="63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Wyznacza się TEREN INFRASTRUKTURY KANALIZACYJNEJ – OCZYSZCZALNI ŚCIEKÓW (1IK).</w:t>
      </w:r>
    </w:p>
    <w:p w14:paraId="74C788C9" w14:textId="088851DA" w:rsidR="00F0151E" w:rsidRPr="00ED1B3E" w:rsidRDefault="00F0151E">
      <w:pPr>
        <w:pStyle w:val="standard"/>
        <w:numPr>
          <w:ilvl w:val="0"/>
          <w:numId w:val="63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Przeznaczenie podstawowe – obiekty i urządzenia oczyszczalni ścieków w Raciechowicach.</w:t>
      </w:r>
    </w:p>
    <w:p w14:paraId="25D78B58" w14:textId="70B8C8BF" w:rsidR="00F0151E" w:rsidRPr="00ED1B3E" w:rsidRDefault="00F0151E">
      <w:pPr>
        <w:pStyle w:val="standard"/>
        <w:numPr>
          <w:ilvl w:val="0"/>
          <w:numId w:val="63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Przeznaczenie dopuszczalne – obiekty administracyjne, socjalne i gospodarcze związane z funkcjonowaniem oczyszczalni.</w:t>
      </w:r>
    </w:p>
    <w:p w14:paraId="5909806A" w14:textId="77777777" w:rsidR="00F0151E" w:rsidRPr="00ED1B3E" w:rsidRDefault="00F0151E">
      <w:pPr>
        <w:pStyle w:val="standard"/>
        <w:numPr>
          <w:ilvl w:val="0"/>
          <w:numId w:val="63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Przeznaczenie towarzyszące: </w:t>
      </w:r>
    </w:p>
    <w:p w14:paraId="5C904D5B" w14:textId="77777777" w:rsidR="00F0151E" w:rsidRPr="00ED1B3E" w:rsidRDefault="00F0151E">
      <w:pPr>
        <w:numPr>
          <w:ilvl w:val="0"/>
          <w:numId w:val="64"/>
        </w:numPr>
        <w:tabs>
          <w:tab w:val="left" w:pos="680"/>
        </w:tabs>
        <w:ind w:hanging="357"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zieleń urządzona i nieurządzona;</w:t>
      </w:r>
    </w:p>
    <w:p w14:paraId="26F476A6" w14:textId="77777777" w:rsidR="00F0151E" w:rsidRPr="00ED1B3E" w:rsidRDefault="00F0151E">
      <w:pPr>
        <w:numPr>
          <w:ilvl w:val="0"/>
          <w:numId w:val="64"/>
        </w:numPr>
        <w:tabs>
          <w:tab w:val="left" w:pos="680"/>
        </w:tabs>
        <w:ind w:hanging="357"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wewnętrzne powierzchnie komunikacyjne i postojowe;</w:t>
      </w:r>
    </w:p>
    <w:p w14:paraId="0B7888F0" w14:textId="77777777" w:rsidR="00F0151E" w:rsidRPr="00ED1B3E" w:rsidRDefault="00F0151E">
      <w:pPr>
        <w:numPr>
          <w:ilvl w:val="0"/>
          <w:numId w:val="64"/>
        </w:numPr>
        <w:tabs>
          <w:tab w:val="left" w:pos="680"/>
        </w:tabs>
        <w:ind w:hanging="357"/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sieci i urządzenia infrastruktury technicznej.</w:t>
      </w:r>
    </w:p>
    <w:p w14:paraId="2A2A0F5E" w14:textId="7BFA3C32" w:rsidR="00F0151E" w:rsidRPr="00ED1B3E" w:rsidRDefault="00F0151E">
      <w:pPr>
        <w:pStyle w:val="standard"/>
        <w:numPr>
          <w:ilvl w:val="0"/>
          <w:numId w:val="63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Ustala się maksymalną wysokość budynków i budowli przeznaczenia podstawowego – 15 m, z wyjątkiem urządzeń technologicznych, dla których ustala się maksymalną wysokość 30 m.</w:t>
      </w:r>
    </w:p>
    <w:p w14:paraId="2A9C5B1F" w14:textId="49E45142" w:rsidR="00F0151E" w:rsidRPr="00ED1B3E" w:rsidRDefault="00F0151E">
      <w:pPr>
        <w:pStyle w:val="standard"/>
        <w:numPr>
          <w:ilvl w:val="0"/>
          <w:numId w:val="63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budynków przeznaczenia dopuszczalnego ustala się maksymalną wysokość 12 m oraz geometrię dachów zgodną z § 24 ust. 6 pkt 2.</w:t>
      </w:r>
    </w:p>
    <w:p w14:paraId="4B608329" w14:textId="570E3DFF" w:rsidR="00F0151E" w:rsidRPr="00ED1B3E" w:rsidRDefault="00F0151E">
      <w:pPr>
        <w:pStyle w:val="standard"/>
        <w:numPr>
          <w:ilvl w:val="0"/>
          <w:numId w:val="63"/>
        </w:numPr>
        <w:tabs>
          <w:tab w:val="clear" w:pos="567"/>
        </w:tabs>
        <w:autoSpaceDE w:val="0"/>
        <w:autoSpaceDN w:val="0"/>
        <w:adjustRightInd w:val="0"/>
        <w:spacing w:line="276" w:lineRule="auto"/>
        <w:ind w:hanging="35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Dla działek budowlanych ustala się następujące parametry zabudowy i zagospodarowania terenu:</w:t>
      </w:r>
    </w:p>
    <w:p w14:paraId="50949FFF" w14:textId="586D447D" w:rsidR="00F0151E" w:rsidRPr="00ED1B3E" w:rsidRDefault="00F0151E">
      <w:pPr>
        <w:numPr>
          <w:ilvl w:val="0"/>
          <w:numId w:val="65"/>
        </w:numPr>
        <w:tabs>
          <w:tab w:val="left" w:pos="680"/>
        </w:tabs>
        <w:ind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maksymalny udział powierzchni zabudowy – 70%;</w:t>
      </w:r>
    </w:p>
    <w:p w14:paraId="70CAED40" w14:textId="72E95BFA" w:rsidR="00F0151E" w:rsidRPr="00ED1B3E" w:rsidRDefault="00F0151E">
      <w:pPr>
        <w:numPr>
          <w:ilvl w:val="0"/>
          <w:numId w:val="65"/>
        </w:numPr>
        <w:tabs>
          <w:tab w:val="left" w:pos="680"/>
        </w:tabs>
        <w:ind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minimalny udział powierzchni biologicznie czynnej – 20%;</w:t>
      </w:r>
    </w:p>
    <w:p w14:paraId="33FC9481" w14:textId="7D7A8D96" w:rsidR="00F0151E" w:rsidRPr="00ED1B3E" w:rsidRDefault="00F0151E" w:rsidP="00475E21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3) minimalna nadziemna intensywność zabudowy – 0,50, maksymalna nadziemna intensywność zabudowy – 2,5.</w:t>
      </w:r>
    </w:p>
    <w:p w14:paraId="5E2447C6" w14:textId="1EE1F316" w:rsidR="00F0151E" w:rsidRPr="00ED1B3E" w:rsidRDefault="00F0151E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68E3AA55" w14:textId="77777777" w:rsidR="00A25756" w:rsidRPr="00ED1B3E" w:rsidRDefault="00A25756" w:rsidP="00A25756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</w:p>
    <w:p w14:paraId="2FBF415A" w14:textId="77777777" w:rsidR="00DE5E79" w:rsidRPr="00ED1B3E" w:rsidRDefault="00DE5E79" w:rsidP="00AB494B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Cs w:val="22"/>
        </w:rPr>
      </w:pPr>
    </w:p>
    <w:p w14:paraId="426BD302" w14:textId="24DF90B5" w:rsidR="00F571C7" w:rsidRPr="00ED1B3E" w:rsidRDefault="00D543F6" w:rsidP="00AB494B">
      <w:pPr>
        <w:pStyle w:val="standard"/>
        <w:tabs>
          <w:tab w:val="clear" w:pos="567"/>
        </w:tabs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hAnsi="Calibri" w:cs="Calibri"/>
          <w:b/>
          <w:bCs/>
          <w:szCs w:val="22"/>
        </w:rPr>
        <w:t>ROZD</w:t>
      </w:r>
      <w:r w:rsidR="00C60E2C" w:rsidRPr="00ED1B3E">
        <w:rPr>
          <w:rFonts w:ascii="Calibri" w:hAnsi="Calibri" w:cs="Calibri"/>
          <w:b/>
          <w:bCs/>
          <w:szCs w:val="22"/>
        </w:rPr>
        <w:t>ZIAŁ V</w:t>
      </w:r>
    </w:p>
    <w:p w14:paraId="3D8ACBFE" w14:textId="245EFCC2" w:rsidR="00F571C7" w:rsidRPr="00ED1B3E" w:rsidRDefault="00A928D4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hAnsi="Calibri" w:cs="Calibri"/>
          <w:b/>
          <w:szCs w:val="22"/>
        </w:rPr>
        <w:t>USTALENIA</w:t>
      </w:r>
      <w:r w:rsidR="00C60E2C" w:rsidRPr="00ED1B3E">
        <w:rPr>
          <w:rFonts w:ascii="Calibri" w:hAnsi="Calibri" w:cs="Calibri"/>
          <w:b/>
          <w:szCs w:val="22"/>
        </w:rPr>
        <w:t xml:space="preserve"> KOŃCOWE</w:t>
      </w:r>
    </w:p>
    <w:p w14:paraId="10C0A811" w14:textId="77777777" w:rsidR="00F571C7" w:rsidRPr="00ED1B3E" w:rsidRDefault="00F571C7" w:rsidP="00AB494B">
      <w:pPr>
        <w:rPr>
          <w:rFonts w:ascii="Calibri" w:hAnsi="Calibri" w:cs="Calibri"/>
          <w:b/>
          <w:sz w:val="22"/>
          <w:szCs w:val="22"/>
        </w:rPr>
      </w:pPr>
    </w:p>
    <w:p w14:paraId="49FC5104" w14:textId="2F55DAA5" w:rsidR="00F571C7" w:rsidRPr="00ED1B3E" w:rsidRDefault="00F571C7" w:rsidP="00AF1F5E">
      <w:pPr>
        <w:pStyle w:val="Paragraf"/>
        <w:ind w:left="357" w:hanging="357"/>
      </w:pPr>
    </w:p>
    <w:p w14:paraId="6FBCF32C" w14:textId="77777777" w:rsidR="00F571C7" w:rsidRPr="00ED1B3E" w:rsidRDefault="00F571C7" w:rsidP="00AB494B">
      <w:pPr>
        <w:pStyle w:val="standard"/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Wysokość jednorazowej opłaty w przypadku zbycia nieruchomości, której wartość wzrosła w związku z uchwaleniem niniejszego planu ustala się:</w:t>
      </w:r>
    </w:p>
    <w:p w14:paraId="4554DA07" w14:textId="2BD233F9" w:rsidR="009E3B01" w:rsidRPr="00ED1B3E" w:rsidRDefault="00F571C7" w:rsidP="00AB494B">
      <w:pPr>
        <w:pStyle w:val="standard"/>
        <w:numPr>
          <w:ilvl w:val="0"/>
          <w:numId w:val="2"/>
        </w:numPr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dla terenów </w:t>
      </w:r>
      <w:r w:rsidR="00C60E2C" w:rsidRPr="00ED1B3E">
        <w:rPr>
          <w:rFonts w:ascii="Calibri" w:hAnsi="Calibri" w:cs="Calibri"/>
          <w:b/>
          <w:szCs w:val="22"/>
        </w:rPr>
        <w:t>MN</w:t>
      </w:r>
      <w:r w:rsidR="00CD2C41" w:rsidRPr="00ED1B3E">
        <w:rPr>
          <w:rFonts w:ascii="Calibri" w:hAnsi="Calibri" w:cs="Calibri"/>
          <w:b/>
          <w:szCs w:val="22"/>
        </w:rPr>
        <w:t>-U</w:t>
      </w:r>
      <w:r w:rsidR="009E3B01" w:rsidRPr="00ED1B3E">
        <w:rPr>
          <w:rFonts w:ascii="Calibri" w:hAnsi="Calibri" w:cs="Calibri"/>
          <w:b/>
          <w:szCs w:val="22"/>
        </w:rPr>
        <w:t xml:space="preserve"> </w:t>
      </w:r>
      <w:r w:rsidR="009E3B01" w:rsidRPr="00ED1B3E">
        <w:rPr>
          <w:rFonts w:ascii="Calibri" w:hAnsi="Calibri" w:cs="Calibri"/>
          <w:szCs w:val="22"/>
        </w:rPr>
        <w:t>– 1</w:t>
      </w:r>
      <w:r w:rsidR="00CA6A3D" w:rsidRPr="00ED1B3E">
        <w:rPr>
          <w:rFonts w:ascii="Calibri" w:hAnsi="Calibri" w:cs="Calibri"/>
          <w:szCs w:val="22"/>
        </w:rPr>
        <w:t>0</w:t>
      </w:r>
      <w:r w:rsidR="009E3B01" w:rsidRPr="00ED1B3E">
        <w:rPr>
          <w:rFonts w:ascii="Calibri" w:hAnsi="Calibri" w:cs="Calibri"/>
          <w:szCs w:val="22"/>
        </w:rPr>
        <w:t>%</w:t>
      </w:r>
      <w:r w:rsidR="00C60E2C" w:rsidRPr="00ED1B3E">
        <w:rPr>
          <w:rFonts w:ascii="Calibri" w:hAnsi="Calibri" w:cs="Calibri"/>
          <w:szCs w:val="22"/>
        </w:rPr>
        <w:t>,</w:t>
      </w:r>
      <w:r w:rsidR="00C60E2C" w:rsidRPr="00ED1B3E">
        <w:rPr>
          <w:rFonts w:ascii="Calibri" w:hAnsi="Calibri" w:cs="Calibri"/>
          <w:b/>
          <w:szCs w:val="22"/>
        </w:rPr>
        <w:t xml:space="preserve"> </w:t>
      </w:r>
    </w:p>
    <w:p w14:paraId="3EC9CE54" w14:textId="05E2514D" w:rsidR="00F571C7" w:rsidRPr="00ED1B3E" w:rsidRDefault="009E3B01" w:rsidP="00AB494B">
      <w:pPr>
        <w:pStyle w:val="standard"/>
        <w:numPr>
          <w:ilvl w:val="0"/>
          <w:numId w:val="2"/>
        </w:numPr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>dla terenów</w:t>
      </w:r>
      <w:r w:rsidRPr="00ED1B3E">
        <w:rPr>
          <w:rFonts w:ascii="Calibri" w:hAnsi="Calibri" w:cs="Calibri"/>
          <w:b/>
          <w:szCs w:val="22"/>
        </w:rPr>
        <w:t xml:space="preserve"> </w:t>
      </w:r>
      <w:r w:rsidR="00C60E2C" w:rsidRPr="00ED1B3E">
        <w:rPr>
          <w:rFonts w:ascii="Calibri" w:hAnsi="Calibri" w:cs="Calibri"/>
          <w:b/>
          <w:szCs w:val="22"/>
        </w:rPr>
        <w:t xml:space="preserve">U, P </w:t>
      </w:r>
      <w:r w:rsidR="00C60E2C" w:rsidRPr="00ED1B3E">
        <w:rPr>
          <w:rFonts w:ascii="Calibri" w:hAnsi="Calibri" w:cs="Calibri"/>
          <w:szCs w:val="22"/>
        </w:rPr>
        <w:t xml:space="preserve">– </w:t>
      </w:r>
      <w:r w:rsidR="00CA6A3D" w:rsidRPr="00ED1B3E">
        <w:rPr>
          <w:rFonts w:ascii="Calibri" w:hAnsi="Calibri" w:cs="Calibri"/>
          <w:szCs w:val="22"/>
        </w:rPr>
        <w:t>1</w:t>
      </w:r>
      <w:r w:rsidRPr="00ED1B3E">
        <w:rPr>
          <w:rFonts w:ascii="Calibri" w:hAnsi="Calibri" w:cs="Calibri"/>
          <w:szCs w:val="22"/>
        </w:rPr>
        <w:t>5</w:t>
      </w:r>
      <w:r w:rsidR="00C60E2C" w:rsidRPr="00ED1B3E">
        <w:rPr>
          <w:rFonts w:ascii="Calibri" w:hAnsi="Calibri" w:cs="Calibri"/>
          <w:szCs w:val="22"/>
        </w:rPr>
        <w:t>%,</w:t>
      </w:r>
    </w:p>
    <w:p w14:paraId="5EFD435B" w14:textId="0E8F64DE" w:rsidR="00F571C7" w:rsidRPr="00ED1B3E" w:rsidRDefault="00F571C7" w:rsidP="00AB494B">
      <w:pPr>
        <w:pStyle w:val="standard"/>
        <w:numPr>
          <w:ilvl w:val="0"/>
          <w:numId w:val="2"/>
        </w:numPr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  <w:r w:rsidRPr="00ED1B3E">
        <w:rPr>
          <w:rFonts w:ascii="Calibri" w:hAnsi="Calibri" w:cs="Calibri"/>
          <w:szCs w:val="22"/>
        </w:rPr>
        <w:t xml:space="preserve">dla pozostałych terenów – </w:t>
      </w:r>
      <w:r w:rsidR="009E3B01" w:rsidRPr="00ED1B3E">
        <w:rPr>
          <w:rFonts w:ascii="Calibri" w:hAnsi="Calibri" w:cs="Calibri"/>
          <w:szCs w:val="22"/>
        </w:rPr>
        <w:t>1</w:t>
      </w:r>
      <w:r w:rsidRPr="00ED1B3E">
        <w:rPr>
          <w:rFonts w:ascii="Calibri" w:hAnsi="Calibri" w:cs="Calibri"/>
          <w:szCs w:val="22"/>
        </w:rPr>
        <w:t>%.</w:t>
      </w:r>
    </w:p>
    <w:p w14:paraId="350DE7E8" w14:textId="6196B8CA" w:rsidR="00F571C7" w:rsidRPr="00ED1B3E" w:rsidRDefault="00F571C7" w:rsidP="00AB494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zgodnie z art. 36 ust. 4 ustawy o planowaniu i zagospodarowaniu przestrzennym.</w:t>
      </w:r>
    </w:p>
    <w:p w14:paraId="71866DB2" w14:textId="77777777" w:rsidR="00C60E2C" w:rsidRPr="00ED1B3E" w:rsidRDefault="00C60E2C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</w:p>
    <w:p w14:paraId="4D2B2B44" w14:textId="310C36DF" w:rsidR="00F571C7" w:rsidRPr="00ED1B3E" w:rsidRDefault="00F571C7" w:rsidP="00162E79">
      <w:pPr>
        <w:pStyle w:val="Paragraf"/>
        <w:numPr>
          <w:ilvl w:val="0"/>
          <w:numId w:val="0"/>
        </w:numPr>
        <w:ind w:left="1151"/>
        <w:jc w:val="left"/>
        <w:rPr>
          <w:color w:val="auto"/>
        </w:rPr>
      </w:pPr>
    </w:p>
    <w:p w14:paraId="0C27B53C" w14:textId="6E3BFC9D" w:rsidR="00F571C7" w:rsidRPr="00ED1B3E" w:rsidRDefault="00F571C7">
      <w:pPr>
        <w:pStyle w:val="standard"/>
        <w:numPr>
          <w:ilvl w:val="0"/>
          <w:numId w:val="4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Rada Gminy Raciechowice, zgodnie z art. 20 ust. 1 ustawy o planowaniu i zagospodarowaniu przestrzennym, rozstrzyga:</w:t>
      </w:r>
    </w:p>
    <w:p w14:paraId="6A6076FE" w14:textId="77777777" w:rsidR="00F571C7" w:rsidRPr="00ED1B3E" w:rsidRDefault="00053069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</w:t>
      </w:r>
      <w:r w:rsidR="00F571C7" w:rsidRPr="00ED1B3E">
        <w:rPr>
          <w:rFonts w:ascii="Calibri" w:hAnsi="Calibri" w:cs="Calibri"/>
          <w:sz w:val="22"/>
          <w:szCs w:val="22"/>
        </w:rPr>
        <w:t xml:space="preserve"> sposobie realizacji, zapisanych w planie inwestycji z zakresu infrastruktury technicznej, które należą do zadań własnych gminy, oraz o zasadach ich finansowania;</w:t>
      </w:r>
    </w:p>
    <w:p w14:paraId="11C1D0F5" w14:textId="48216280" w:rsidR="00F571C7" w:rsidRPr="00ED1B3E" w:rsidRDefault="00053069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o</w:t>
      </w:r>
      <w:r w:rsidR="00F571C7" w:rsidRPr="00ED1B3E">
        <w:rPr>
          <w:rFonts w:ascii="Calibri" w:hAnsi="Calibri" w:cs="Calibri"/>
          <w:sz w:val="22"/>
          <w:szCs w:val="22"/>
        </w:rPr>
        <w:t xml:space="preserve"> sposobie rozpatrzenia uwag do projektu planu, nieuwzględnionych przez Wójta Gminy </w:t>
      </w:r>
      <w:r w:rsidR="00CD2C41" w:rsidRPr="00ED1B3E">
        <w:rPr>
          <w:rFonts w:ascii="Calibri" w:hAnsi="Calibri" w:cs="Calibri"/>
          <w:sz w:val="22"/>
          <w:szCs w:val="22"/>
        </w:rPr>
        <w:t>Raciechowice</w:t>
      </w:r>
      <w:r w:rsidR="00F571C7" w:rsidRPr="00ED1B3E">
        <w:rPr>
          <w:rFonts w:ascii="Calibri" w:hAnsi="Calibri" w:cs="Calibri"/>
          <w:sz w:val="22"/>
          <w:szCs w:val="22"/>
        </w:rPr>
        <w:t>.</w:t>
      </w:r>
    </w:p>
    <w:p w14:paraId="537A02F2" w14:textId="0E570E12" w:rsidR="00F571C7" w:rsidRPr="00ED1B3E" w:rsidRDefault="00F571C7">
      <w:pPr>
        <w:pStyle w:val="standard"/>
        <w:numPr>
          <w:ilvl w:val="0"/>
          <w:numId w:val="4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Rozstrzygnięcia, o których mowa w ust. 1 pkt 1 i 2, zawarto odpowiednio w Załącznikach Nr 2 i Nr 3 do niniejszej uchwały.</w:t>
      </w:r>
    </w:p>
    <w:p w14:paraId="37481070" w14:textId="3CC385E8" w:rsidR="00286A04" w:rsidRPr="00ED1B3E" w:rsidRDefault="00286A04">
      <w:pPr>
        <w:pStyle w:val="standard"/>
        <w:numPr>
          <w:ilvl w:val="0"/>
          <w:numId w:val="44"/>
        </w:numPr>
        <w:tabs>
          <w:tab w:val="clear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Dane przestrzenne stanowią Załącznik Nr 4 do niniejszej uchwały.</w:t>
      </w:r>
    </w:p>
    <w:p w14:paraId="0ACFE3BF" w14:textId="77777777" w:rsidR="00F571C7" w:rsidRPr="00ED1B3E" w:rsidRDefault="00F571C7" w:rsidP="00AB494B">
      <w:pPr>
        <w:pStyle w:val="standard"/>
        <w:tabs>
          <w:tab w:val="clear" w:pos="567"/>
        </w:tabs>
        <w:spacing w:line="276" w:lineRule="auto"/>
        <w:rPr>
          <w:rFonts w:ascii="Calibri" w:hAnsi="Calibri" w:cs="Calibri"/>
          <w:szCs w:val="22"/>
        </w:rPr>
      </w:pPr>
    </w:p>
    <w:p w14:paraId="6460C417" w14:textId="3ADA192E" w:rsidR="00F571C7" w:rsidRPr="00ED1B3E" w:rsidRDefault="00F571C7" w:rsidP="00AF1F5E">
      <w:pPr>
        <w:pStyle w:val="Paragraf"/>
        <w:ind w:left="357" w:hanging="357"/>
      </w:pPr>
    </w:p>
    <w:p w14:paraId="6F4F9EEA" w14:textId="07EB78B2" w:rsidR="00F571C7" w:rsidRPr="00ED1B3E" w:rsidRDefault="00F571C7" w:rsidP="00AB494B">
      <w:pPr>
        <w:outlineLvl w:val="0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Wykonanie </w:t>
      </w:r>
      <w:r w:rsidR="00A928D4" w:rsidRPr="00ED1B3E">
        <w:rPr>
          <w:rFonts w:ascii="Calibri" w:hAnsi="Calibri" w:cs="Calibri"/>
          <w:sz w:val="22"/>
          <w:szCs w:val="22"/>
        </w:rPr>
        <w:t>U</w:t>
      </w:r>
      <w:r w:rsidRPr="00ED1B3E">
        <w:rPr>
          <w:rFonts w:ascii="Calibri" w:hAnsi="Calibri" w:cs="Calibri"/>
          <w:sz w:val="22"/>
          <w:szCs w:val="22"/>
        </w:rPr>
        <w:t xml:space="preserve">chwały powierza się Wójtowi Gminy </w:t>
      </w:r>
      <w:r w:rsidR="00CD2C41" w:rsidRPr="00ED1B3E">
        <w:rPr>
          <w:rFonts w:ascii="Calibri" w:hAnsi="Calibri" w:cs="Calibri"/>
          <w:sz w:val="22"/>
          <w:szCs w:val="22"/>
        </w:rPr>
        <w:t>Raciechowice</w:t>
      </w:r>
      <w:r w:rsidRPr="00ED1B3E">
        <w:rPr>
          <w:rFonts w:ascii="Calibri" w:hAnsi="Calibri" w:cs="Calibri"/>
          <w:sz w:val="22"/>
          <w:szCs w:val="22"/>
        </w:rPr>
        <w:t>.</w:t>
      </w:r>
    </w:p>
    <w:p w14:paraId="5C905AD0" w14:textId="77777777" w:rsidR="00F571C7" w:rsidRDefault="00F571C7" w:rsidP="00AB494B">
      <w:pPr>
        <w:rPr>
          <w:rFonts w:ascii="Calibri" w:hAnsi="Calibri" w:cs="Calibri"/>
          <w:sz w:val="22"/>
          <w:szCs w:val="22"/>
        </w:rPr>
      </w:pPr>
    </w:p>
    <w:p w14:paraId="14991EC4" w14:textId="77777777" w:rsidR="00AE2464" w:rsidRPr="00ED1B3E" w:rsidRDefault="00AE2464" w:rsidP="00AB494B">
      <w:pPr>
        <w:rPr>
          <w:rFonts w:ascii="Calibri" w:hAnsi="Calibri" w:cs="Calibri"/>
          <w:sz w:val="22"/>
          <w:szCs w:val="22"/>
        </w:rPr>
      </w:pPr>
    </w:p>
    <w:p w14:paraId="28F8B54E" w14:textId="798AEABF" w:rsidR="00F571C7" w:rsidRPr="00ED1B3E" w:rsidRDefault="00F571C7" w:rsidP="00AF1F5E">
      <w:pPr>
        <w:pStyle w:val="Paragraf"/>
        <w:ind w:left="357" w:hanging="357"/>
      </w:pPr>
    </w:p>
    <w:p w14:paraId="46EC22E5" w14:textId="77777777" w:rsidR="00E403F7" w:rsidRDefault="00F571C7" w:rsidP="00AB494B">
      <w:p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 xml:space="preserve">Uchwała wchodzi w życie po upływie 14 dni od ogłoszenia w Dzienniku Urzędowym Województwa </w:t>
      </w:r>
    </w:p>
    <w:p w14:paraId="68503FB5" w14:textId="0913B7F0" w:rsidR="00F571C7" w:rsidRDefault="00F571C7" w:rsidP="00AB494B">
      <w:pPr>
        <w:jc w:val="both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>Małopolskiego.</w:t>
      </w:r>
    </w:p>
    <w:p w14:paraId="30A3DE77" w14:textId="77777777" w:rsidR="004143AD" w:rsidRPr="00ED1B3E" w:rsidRDefault="004143AD" w:rsidP="004143AD">
      <w:pPr>
        <w:rPr>
          <w:rFonts w:ascii="Calibri" w:hAnsi="Calibri" w:cs="Calibri"/>
          <w:sz w:val="22"/>
          <w:szCs w:val="22"/>
        </w:rPr>
      </w:pPr>
    </w:p>
    <w:p w14:paraId="69A902CE" w14:textId="77777777" w:rsidR="00F571C7" w:rsidRPr="00ED1B3E" w:rsidRDefault="00F571C7" w:rsidP="00AB494B">
      <w:pPr>
        <w:pStyle w:val="standard"/>
        <w:spacing w:line="276" w:lineRule="auto"/>
        <w:rPr>
          <w:rFonts w:ascii="Calibri" w:hAnsi="Calibri" w:cs="Calibri"/>
          <w:szCs w:val="22"/>
        </w:rPr>
      </w:pPr>
    </w:p>
    <w:p w14:paraId="3107BD45" w14:textId="77777777" w:rsidR="004143AD" w:rsidRDefault="004143AD" w:rsidP="00AB494B">
      <w:pPr>
        <w:pStyle w:val="standard"/>
        <w:spacing w:line="276" w:lineRule="auto"/>
        <w:jc w:val="center"/>
        <w:rPr>
          <w:rFonts w:ascii="Calibri" w:hAnsi="Calibri" w:cs="Calibri"/>
          <w:szCs w:val="22"/>
        </w:rPr>
      </w:pPr>
    </w:p>
    <w:p w14:paraId="13DD82F0" w14:textId="10E20799" w:rsidR="00F571C7" w:rsidRPr="00ED1B3E" w:rsidRDefault="00F571C7" w:rsidP="00AF1F5E">
      <w:pPr>
        <w:pStyle w:val="standard"/>
        <w:spacing w:line="276" w:lineRule="auto"/>
        <w:ind w:left="0" w:firstLine="0"/>
        <w:rPr>
          <w:rFonts w:ascii="Calibri" w:hAnsi="Calibri" w:cs="Calibri"/>
          <w:szCs w:val="22"/>
        </w:rPr>
      </w:pPr>
    </w:p>
    <w:p w14:paraId="33F4EC75" w14:textId="77777777" w:rsidR="00F571C7" w:rsidRPr="00ED1B3E" w:rsidRDefault="00F571C7" w:rsidP="00AB494B">
      <w:pPr>
        <w:pStyle w:val="standard"/>
        <w:spacing w:line="276" w:lineRule="auto"/>
        <w:jc w:val="center"/>
        <w:rPr>
          <w:rFonts w:ascii="Calibri" w:hAnsi="Calibri" w:cs="Calibri"/>
          <w:szCs w:val="22"/>
        </w:rPr>
      </w:pPr>
    </w:p>
    <w:p w14:paraId="562011FB" w14:textId="77777777" w:rsidR="00F571C7" w:rsidRPr="00ED1B3E" w:rsidRDefault="00F571C7" w:rsidP="00AB494B">
      <w:pPr>
        <w:pStyle w:val="standard"/>
        <w:spacing w:line="276" w:lineRule="auto"/>
        <w:jc w:val="center"/>
        <w:rPr>
          <w:rFonts w:ascii="Calibri" w:hAnsi="Calibri" w:cs="Calibri"/>
          <w:szCs w:val="22"/>
        </w:rPr>
      </w:pPr>
    </w:p>
    <w:p w14:paraId="275E9CFB" w14:textId="3A73472D" w:rsidR="00F571C7" w:rsidRPr="00ED1B3E" w:rsidRDefault="00F571C7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hAnsi="Calibri" w:cs="Calibri"/>
          <w:b/>
          <w:szCs w:val="22"/>
        </w:rPr>
        <w:t xml:space="preserve">ZAŁĄCZNIK Nr 2 do Uchwały Nr ..................... Rady Gminy </w:t>
      </w:r>
      <w:r w:rsidR="00CD2C41" w:rsidRPr="00ED1B3E">
        <w:rPr>
          <w:rFonts w:ascii="Calibri" w:hAnsi="Calibri" w:cs="Calibri"/>
          <w:b/>
          <w:szCs w:val="22"/>
        </w:rPr>
        <w:t>Raciechowice</w:t>
      </w:r>
    </w:p>
    <w:p w14:paraId="73B91801" w14:textId="77777777" w:rsidR="00F571C7" w:rsidRPr="00ED1B3E" w:rsidRDefault="00F571C7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hAnsi="Calibri" w:cs="Calibri"/>
          <w:b/>
          <w:szCs w:val="22"/>
        </w:rPr>
        <w:t>z dnia ......................</w:t>
      </w:r>
    </w:p>
    <w:p w14:paraId="1EDAE1DD" w14:textId="77777777" w:rsidR="00F571C7" w:rsidRPr="00ED1B3E" w:rsidRDefault="00F571C7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hAnsi="Calibri" w:cs="Calibri"/>
          <w:b/>
          <w:szCs w:val="22"/>
        </w:rPr>
        <w:t>w sprawie miejscowego planu zagospodarowania przestrzennego</w:t>
      </w:r>
    </w:p>
    <w:p w14:paraId="4E17ACBB" w14:textId="517C67F2" w:rsidR="00F571C7" w:rsidRPr="00ED1B3E" w:rsidRDefault="00FD0B69" w:rsidP="00AB494B">
      <w:pPr>
        <w:pStyle w:val="standard"/>
        <w:spacing w:line="276" w:lineRule="auto"/>
        <w:jc w:val="center"/>
        <w:rPr>
          <w:rFonts w:ascii="Calibri" w:hAnsi="Calibri" w:cs="Calibri"/>
          <w:b/>
          <w:szCs w:val="22"/>
        </w:rPr>
      </w:pPr>
      <w:r w:rsidRPr="00ED1B3E">
        <w:rPr>
          <w:rFonts w:ascii="Calibri" w:hAnsi="Calibri" w:cs="Calibri"/>
          <w:b/>
          <w:szCs w:val="22"/>
        </w:rPr>
        <w:t xml:space="preserve">dla </w:t>
      </w:r>
      <w:r w:rsidR="00F571C7" w:rsidRPr="00ED1B3E">
        <w:rPr>
          <w:rFonts w:ascii="Calibri" w:hAnsi="Calibri" w:cs="Calibri"/>
          <w:b/>
          <w:szCs w:val="22"/>
        </w:rPr>
        <w:t xml:space="preserve">Gminy </w:t>
      </w:r>
      <w:r w:rsidR="00CD2C41" w:rsidRPr="00ED1B3E">
        <w:rPr>
          <w:rFonts w:ascii="Calibri" w:hAnsi="Calibri" w:cs="Calibri"/>
          <w:b/>
          <w:szCs w:val="22"/>
        </w:rPr>
        <w:t>Raciechowice</w:t>
      </w:r>
      <w:r w:rsidR="00286A04" w:rsidRPr="00ED1B3E">
        <w:rPr>
          <w:rFonts w:ascii="Calibri" w:hAnsi="Calibri" w:cs="Calibri"/>
          <w:b/>
          <w:szCs w:val="22"/>
        </w:rPr>
        <w:t xml:space="preserve">: </w:t>
      </w:r>
    </w:p>
    <w:p w14:paraId="7D4A6CC7" w14:textId="77777777" w:rsidR="00F571C7" w:rsidRPr="00ED1B3E" w:rsidRDefault="00F571C7" w:rsidP="00AB494B">
      <w:pPr>
        <w:pStyle w:val="standard"/>
        <w:spacing w:line="276" w:lineRule="auto"/>
        <w:rPr>
          <w:rFonts w:ascii="Calibri" w:hAnsi="Calibri" w:cs="Calibri"/>
          <w:szCs w:val="22"/>
        </w:rPr>
      </w:pPr>
    </w:p>
    <w:p w14:paraId="2B3C0F3F" w14:textId="77777777" w:rsidR="00F571C7" w:rsidRPr="00ED1B3E" w:rsidRDefault="00F571C7" w:rsidP="00AB494B">
      <w:pPr>
        <w:rPr>
          <w:rFonts w:ascii="Calibri" w:hAnsi="Calibri" w:cs="Calibri"/>
          <w:sz w:val="22"/>
          <w:szCs w:val="22"/>
        </w:rPr>
      </w:pPr>
    </w:p>
    <w:p w14:paraId="3A21AE97" w14:textId="33F4E60E" w:rsidR="00BE3BB2" w:rsidRPr="00ED1B3E" w:rsidRDefault="00F571C7" w:rsidP="00AB494B">
      <w:pPr>
        <w:pStyle w:val="tab"/>
        <w:spacing w:before="0" w:after="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podstawie art. 20 ust. 1 ustawy o planowaniu i zagospodarowaniu przestrzennym rozstrzyga się o sposobie realizacji zapisanych w planie inwestycji z zakresu infrastruktury technicznej, które należą do zadań własnych gminy, oraz o zasadach ich finansowania, zgodnie z przepisami o finansach publicznych.</w:t>
      </w:r>
    </w:p>
    <w:p w14:paraId="3933B45E" w14:textId="77777777" w:rsidR="00F571C7" w:rsidRPr="00ED1B3E" w:rsidRDefault="00F571C7" w:rsidP="00AB494B">
      <w:pPr>
        <w:pStyle w:val="tab"/>
        <w:spacing w:before="0" w:after="0"/>
        <w:ind w:left="0" w:firstLine="0"/>
        <w:rPr>
          <w:rFonts w:ascii="Calibri" w:hAnsi="Calibri" w:cs="Calibri"/>
          <w:sz w:val="22"/>
          <w:szCs w:val="22"/>
        </w:rPr>
      </w:pPr>
    </w:p>
    <w:p w14:paraId="0F9B4801" w14:textId="77777777" w:rsidR="00F571C7" w:rsidRPr="00ED1B3E" w:rsidRDefault="00F571C7" w:rsidP="00AB494B">
      <w:pPr>
        <w:pStyle w:val="tab"/>
        <w:spacing w:before="0" w:after="0"/>
        <w:ind w:left="0" w:firstLine="0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ab/>
      </w:r>
      <w:r w:rsidRPr="00ED1B3E">
        <w:rPr>
          <w:rFonts w:ascii="Calibri" w:hAnsi="Calibri" w:cs="Calibri"/>
          <w:sz w:val="22"/>
          <w:szCs w:val="22"/>
        </w:rPr>
        <w:tab/>
        <w:t>Środki na realizację inwestycji z zakresu infrastruktury technicznej, należących do zadań własnych Gminy, będą pochodzić z budżetu Gminy oraz będą pozyskiwane w ramach strukturalnych funduszy operacyjnych i środków pomocowych. Starania o pozyskanie środków ze strukturalnych funduszy operacyjnych i pomocowych będą prowadzone samodzielnie przez Gminę.</w:t>
      </w:r>
    </w:p>
    <w:p w14:paraId="5325F746" w14:textId="77777777" w:rsidR="00BE3BB2" w:rsidRPr="00ED1B3E" w:rsidRDefault="00BE3BB2" w:rsidP="00AB494B">
      <w:pPr>
        <w:pStyle w:val="tab"/>
        <w:spacing w:before="0" w:after="0"/>
        <w:ind w:left="0" w:firstLine="0"/>
        <w:rPr>
          <w:rFonts w:ascii="Calibri" w:hAnsi="Calibri" w:cs="Calibri"/>
          <w:sz w:val="22"/>
          <w:szCs w:val="22"/>
        </w:rPr>
      </w:pPr>
    </w:p>
    <w:p w14:paraId="728C1902" w14:textId="4E036980" w:rsidR="00F571C7" w:rsidRPr="00ED1B3E" w:rsidRDefault="00F571C7" w:rsidP="00AB494B">
      <w:pPr>
        <w:pStyle w:val="tab"/>
        <w:spacing w:before="0" w:after="0"/>
        <w:ind w:left="0" w:firstLine="0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ab/>
      </w:r>
      <w:r w:rsidRPr="00ED1B3E">
        <w:rPr>
          <w:rFonts w:ascii="Calibri" w:hAnsi="Calibri" w:cs="Calibri"/>
          <w:sz w:val="22"/>
          <w:szCs w:val="22"/>
        </w:rPr>
        <w:tab/>
        <w:t xml:space="preserve">Realizacja inwestycji z zakresu infrastruktury technicznej prowadzona będzie we współdziałaniu z innymi podmiotami publicznymi i prywatnymi działającymi i inwestującymi na terenie Gminy, tak by optymalizować wydatki publiczne, np. poprzez budowę infrastruktury technicznej w trakcie budowy lub przebudowy dróg, bądź </w:t>
      </w:r>
      <w:r w:rsidR="00E12291" w:rsidRPr="00ED1B3E">
        <w:rPr>
          <w:rFonts w:ascii="Calibri" w:hAnsi="Calibri" w:cs="Calibri"/>
          <w:sz w:val="22"/>
          <w:szCs w:val="22"/>
        </w:rPr>
        <w:t>innych</w:t>
      </w:r>
      <w:r w:rsidRPr="00ED1B3E">
        <w:rPr>
          <w:rFonts w:ascii="Calibri" w:hAnsi="Calibri" w:cs="Calibri"/>
          <w:sz w:val="22"/>
          <w:szCs w:val="22"/>
        </w:rPr>
        <w:t xml:space="preserve"> inwestycji realizowanych na terenie Gminy.</w:t>
      </w:r>
    </w:p>
    <w:p w14:paraId="03A8671A" w14:textId="77777777" w:rsidR="00BE3BB2" w:rsidRPr="00ED1B3E" w:rsidRDefault="00BE3BB2" w:rsidP="00AB494B">
      <w:pPr>
        <w:pStyle w:val="tab"/>
        <w:spacing w:before="0" w:after="0"/>
        <w:ind w:left="0" w:firstLine="0"/>
        <w:rPr>
          <w:rFonts w:ascii="Calibri" w:hAnsi="Calibri" w:cs="Calibri"/>
          <w:sz w:val="22"/>
          <w:szCs w:val="22"/>
        </w:rPr>
      </w:pPr>
    </w:p>
    <w:p w14:paraId="6E881035" w14:textId="77777777" w:rsidR="00F571C7" w:rsidRPr="00ED1B3E" w:rsidRDefault="00F571C7" w:rsidP="00AB494B">
      <w:pPr>
        <w:pStyle w:val="tab"/>
        <w:spacing w:before="0" w:after="0"/>
        <w:ind w:left="0" w:firstLine="0"/>
        <w:rPr>
          <w:rFonts w:ascii="Calibri" w:hAnsi="Calibri" w:cs="Calibri"/>
          <w:sz w:val="22"/>
          <w:szCs w:val="22"/>
        </w:rPr>
      </w:pPr>
      <w:r w:rsidRPr="00ED1B3E">
        <w:rPr>
          <w:rFonts w:ascii="Calibri" w:hAnsi="Calibri" w:cs="Calibri"/>
          <w:sz w:val="22"/>
          <w:szCs w:val="22"/>
        </w:rPr>
        <w:tab/>
      </w:r>
      <w:r w:rsidRPr="00ED1B3E">
        <w:rPr>
          <w:rFonts w:ascii="Calibri" w:hAnsi="Calibri" w:cs="Calibri"/>
          <w:sz w:val="22"/>
          <w:szCs w:val="22"/>
        </w:rPr>
        <w:tab/>
        <w:t>Jako główne zasady realizacji infrastruktury technicznej, należącej do zadań własnych gminy, przyjmuje się uwzględnienie interesu publicznego oraz rachunku ekonomicznego liczonego wielkością poniesionych nakładów na jednego mieszkańca, korzystającego z realizowanej infrastruktury.</w:t>
      </w:r>
    </w:p>
    <w:p w14:paraId="74E2B132" w14:textId="219559B8" w:rsidR="00AB494B" w:rsidRPr="00ED1B3E" w:rsidRDefault="00CA360A" w:rsidP="00AB494B">
      <w:pPr>
        <w:pStyle w:val="tab"/>
        <w:spacing w:before="0" w:after="0"/>
        <w:ind w:left="0" w:right="187" w:firstLine="0"/>
        <w:rPr>
          <w:rFonts w:ascii="Calibri" w:hAnsi="Calibri" w:cs="Calibri"/>
          <w:sz w:val="22"/>
          <w:szCs w:val="22"/>
        </w:rPr>
        <w:sectPr w:rsidR="00AB494B" w:rsidRPr="00ED1B3E">
          <w:footerReference w:type="default" r:id="rId16"/>
          <w:pgSz w:w="11906" w:h="16838"/>
          <w:pgMar w:top="1260" w:right="1152" w:bottom="1411" w:left="1584" w:header="706" w:footer="706" w:gutter="0"/>
          <w:pgNumType w:start="1"/>
          <w:cols w:space="708"/>
        </w:sectPr>
      </w:pPr>
      <w:r w:rsidRPr="00ED1B3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6EB11" wp14:editId="0139CDB5">
                <wp:simplePos x="0" y="0"/>
                <wp:positionH relativeFrom="column">
                  <wp:posOffset>2699385</wp:posOffset>
                </wp:positionH>
                <wp:positionV relativeFrom="paragraph">
                  <wp:posOffset>4420235</wp:posOffset>
                </wp:positionV>
                <wp:extent cx="628650" cy="32385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5A732" id="Prostokąt 2" o:spid="_x0000_s1026" style="position:absolute;margin-left:212.55pt;margin-top:348.05pt;width:49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" fillcolor="white [3212]" strokecolor="white [3212]" strokeweight="2pt">
                <v:path arrowok="t"/>
              </v:rect>
            </w:pict>
          </mc:Fallback>
        </mc:AlternateContent>
      </w:r>
      <w:r w:rsidR="00F571C7" w:rsidRPr="00ED1B3E">
        <w:rPr>
          <w:rFonts w:ascii="Calibri" w:hAnsi="Calibri" w:cs="Calibri"/>
          <w:sz w:val="22"/>
          <w:szCs w:val="22"/>
        </w:rPr>
        <w:t xml:space="preserve"> </w:t>
      </w:r>
    </w:p>
    <w:p w14:paraId="37B4B364" w14:textId="552A7995" w:rsidR="00F571C7" w:rsidRPr="00ED1B3E" w:rsidRDefault="00F571C7" w:rsidP="00F571C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ZAŁĄCZNIK Nr 3 do Uchwały Nr ..................... Rady Gminy Raciechowice</w:t>
      </w:r>
    </w:p>
    <w:p w14:paraId="2A52D048" w14:textId="77777777" w:rsidR="00F571C7" w:rsidRPr="00ED1B3E" w:rsidRDefault="00F571C7" w:rsidP="00F571C7">
      <w:pPr>
        <w:pStyle w:val="standard"/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D1B3E">
        <w:rPr>
          <w:rFonts w:ascii="Calibri" w:hAnsi="Calibri" w:cs="Calibri"/>
          <w:b/>
          <w:bCs/>
          <w:sz w:val="24"/>
          <w:szCs w:val="24"/>
        </w:rPr>
        <w:t>z dnia ......................</w:t>
      </w:r>
    </w:p>
    <w:p w14:paraId="460D2289" w14:textId="77777777" w:rsidR="00F571C7" w:rsidRPr="00ED1B3E" w:rsidRDefault="00F571C7" w:rsidP="00F571C7">
      <w:pPr>
        <w:pStyle w:val="standard"/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D1B3E">
        <w:rPr>
          <w:rFonts w:ascii="Calibri" w:hAnsi="Calibri" w:cs="Calibri"/>
          <w:b/>
          <w:bCs/>
          <w:sz w:val="24"/>
          <w:szCs w:val="24"/>
        </w:rPr>
        <w:t xml:space="preserve"> w sprawie</w:t>
      </w:r>
      <w:r w:rsidR="005E78DA" w:rsidRPr="00ED1B3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ED1B3E">
        <w:rPr>
          <w:rFonts w:ascii="Calibri" w:hAnsi="Calibri" w:cs="Calibri"/>
          <w:b/>
          <w:bCs/>
          <w:sz w:val="24"/>
          <w:szCs w:val="24"/>
        </w:rPr>
        <w:t>miejscowego planu zagospodarowania przestrzennego</w:t>
      </w:r>
    </w:p>
    <w:p w14:paraId="00F2CD72" w14:textId="00A91EBA" w:rsidR="00F571C7" w:rsidRPr="00ED1B3E" w:rsidRDefault="00FD0B69" w:rsidP="00F571C7">
      <w:pPr>
        <w:pStyle w:val="standard"/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D1B3E">
        <w:rPr>
          <w:rFonts w:ascii="Calibri" w:hAnsi="Calibri" w:cs="Calibri"/>
          <w:b/>
          <w:bCs/>
          <w:sz w:val="24"/>
          <w:szCs w:val="24"/>
        </w:rPr>
        <w:t xml:space="preserve">dla </w:t>
      </w:r>
      <w:r w:rsidR="00F571C7" w:rsidRPr="00ED1B3E">
        <w:rPr>
          <w:rFonts w:ascii="Calibri" w:hAnsi="Calibri" w:cs="Calibri"/>
          <w:b/>
          <w:bCs/>
          <w:sz w:val="24"/>
          <w:szCs w:val="24"/>
        </w:rPr>
        <w:t xml:space="preserve">Gminy </w:t>
      </w:r>
      <w:r w:rsidR="00CD2C41" w:rsidRPr="00ED1B3E">
        <w:rPr>
          <w:rFonts w:ascii="Calibri" w:hAnsi="Calibri" w:cs="Calibri"/>
          <w:b/>
          <w:bCs/>
          <w:sz w:val="24"/>
          <w:szCs w:val="24"/>
        </w:rPr>
        <w:t>Raciechowice</w:t>
      </w:r>
    </w:p>
    <w:p w14:paraId="7DC04290" w14:textId="77777777" w:rsidR="00F571C7" w:rsidRPr="00ED1B3E" w:rsidRDefault="00F571C7" w:rsidP="00F571C7">
      <w:pPr>
        <w:ind w:left="-540"/>
        <w:rPr>
          <w:rFonts w:ascii="Calibri" w:hAnsi="Calibri" w:cs="Calibri"/>
          <w:b/>
          <w:bCs/>
        </w:rPr>
      </w:pPr>
    </w:p>
    <w:p w14:paraId="53C67856" w14:textId="59872271" w:rsidR="00F571C7" w:rsidRPr="00ED1B3E" w:rsidRDefault="00F571C7" w:rsidP="00F571C7">
      <w:pPr>
        <w:ind w:left="-5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ROZSTRZYGNIĘCIE O SPOSOBIE ROZPATRZENIA UWAG WNIESIONYCH DO WYŁOŻONEGO DO PUBLICZNEGO WGLĄDU PROJEKTU MIEJSCOWEGO PLANU ZAGOSPODAROWANIA PRZESTRZENNEGO GMINY RACIECHOWICE DLA CZĘŚCI MIEJSCOWOŚCI RACIECHOWICE</w:t>
      </w:r>
    </w:p>
    <w:p w14:paraId="00036186" w14:textId="77777777" w:rsidR="00F571C7" w:rsidRPr="00ED1B3E" w:rsidRDefault="00F571C7" w:rsidP="00F571C7">
      <w:pPr>
        <w:ind w:hanging="540"/>
        <w:rPr>
          <w:rFonts w:ascii="Calibri" w:hAnsi="Calibri" w:cs="Calibri"/>
          <w:b/>
          <w:bCs/>
        </w:rPr>
      </w:pPr>
      <w:r w:rsidRPr="00ED1B3E">
        <w:rPr>
          <w:rFonts w:ascii="Calibri" w:hAnsi="Calibri" w:cs="Calibri"/>
          <w:b/>
          <w:bCs/>
        </w:rPr>
        <w:t>ROZPATRZENIE UWAG</w:t>
      </w:r>
    </w:p>
    <w:p w14:paraId="1CC102D6" w14:textId="77777777" w:rsidR="00F571C7" w:rsidRPr="00ED1B3E" w:rsidRDefault="00F571C7" w:rsidP="00F571C7">
      <w:pPr>
        <w:ind w:hanging="540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8"/>
        <w:gridCol w:w="992"/>
        <w:gridCol w:w="1919"/>
        <w:gridCol w:w="2221"/>
        <w:gridCol w:w="1105"/>
        <w:gridCol w:w="1347"/>
        <w:gridCol w:w="900"/>
        <w:gridCol w:w="1080"/>
        <w:gridCol w:w="1096"/>
        <w:gridCol w:w="1275"/>
        <w:gridCol w:w="2523"/>
      </w:tblGrid>
      <w:tr w:rsidR="00ED1B3E" w:rsidRPr="00ED1B3E" w14:paraId="4C956F13" w14:textId="77777777" w:rsidTr="001F47DD">
        <w:trPr>
          <w:trHeight w:val="968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8537" w14:textId="77777777" w:rsidR="00F571C7" w:rsidRPr="00ED1B3E" w:rsidRDefault="00F571C7" w:rsidP="00A141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0815C7F" w14:textId="77777777" w:rsidR="00F571C7" w:rsidRPr="00ED1B3E" w:rsidRDefault="00F571C7" w:rsidP="00A1411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C6373C" w14:textId="77777777" w:rsidR="00F571C7" w:rsidRPr="00ED1B3E" w:rsidRDefault="00F571C7" w:rsidP="00A1411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41D8BE" w14:textId="77777777" w:rsidR="00F571C7" w:rsidRPr="00ED1B3E" w:rsidRDefault="00F571C7" w:rsidP="00A1411D">
            <w:pPr>
              <w:rPr>
                <w:rFonts w:ascii="Calibri" w:hAnsi="Calibri" w:cs="Calibri"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24CE76" w14:textId="77777777" w:rsidR="00F571C7" w:rsidRPr="00ED1B3E" w:rsidRDefault="00F571C7" w:rsidP="00A1411D">
            <w:pPr>
              <w:ind w:left="113" w:right="11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Nr uwagi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114BC0" w14:textId="77777777" w:rsidR="00F571C7" w:rsidRPr="00ED1B3E" w:rsidRDefault="00F571C7" w:rsidP="00A141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Data wpływu</w:t>
            </w:r>
          </w:p>
          <w:p w14:paraId="7E93D824" w14:textId="77777777" w:rsidR="00F571C7" w:rsidRPr="00ED1B3E" w:rsidRDefault="00F571C7" w:rsidP="00A141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E3A7" w14:textId="77777777" w:rsidR="00F571C7" w:rsidRPr="00ED1B3E" w:rsidRDefault="00F571C7" w:rsidP="00A141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Nazwisko i imię, nazwa jednostki organizacyjnej</w:t>
            </w:r>
            <w:r w:rsidR="00A97994"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,</w:t>
            </w: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adres zgłaszającego uwagi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39D5" w14:textId="77777777" w:rsidR="00F571C7" w:rsidRPr="00ED1B3E" w:rsidRDefault="00F571C7" w:rsidP="00A141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Treść uwagi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C89B1D" w14:textId="77777777" w:rsidR="00F571C7" w:rsidRPr="00ED1B3E" w:rsidRDefault="00F571C7" w:rsidP="00A1411D">
            <w:pPr>
              <w:ind w:left="113" w:right="11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Oznaczenie </w:t>
            </w:r>
            <w:proofErr w:type="gramStart"/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nieruchomości</w:t>
            </w:r>
            <w:proofErr w:type="gramEnd"/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której dotyczy uwaga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F36F3F" w14:textId="77777777" w:rsidR="00F571C7" w:rsidRPr="00ED1B3E" w:rsidRDefault="00F571C7" w:rsidP="00A1411D">
            <w:pPr>
              <w:ind w:left="113" w:right="11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Ustalenia projektu planu dla </w:t>
            </w:r>
            <w:proofErr w:type="gramStart"/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nieruchomości</w:t>
            </w:r>
            <w:proofErr w:type="gramEnd"/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której dotyczy uwaga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70D7" w14:textId="77777777" w:rsidR="00F571C7" w:rsidRPr="00ED1B3E" w:rsidRDefault="00F571C7" w:rsidP="00A141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Rozstrzygnięcie Wójta w sprawie rozpatrzenia uwag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E7B6" w14:textId="77777777" w:rsidR="00F571C7" w:rsidRPr="00ED1B3E" w:rsidRDefault="00F571C7" w:rsidP="00A141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Rozstrzygnięcie Rady Gminy w sprawie rozpatrzenia uwag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0869" w14:textId="77777777" w:rsidR="00F571C7" w:rsidRPr="00ED1B3E" w:rsidRDefault="00F571C7" w:rsidP="00A141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Uwagi</w:t>
            </w:r>
          </w:p>
        </w:tc>
      </w:tr>
      <w:tr w:rsidR="00ED1B3E" w:rsidRPr="00ED1B3E" w14:paraId="138D44E1" w14:textId="77777777" w:rsidTr="001F47DD">
        <w:trPr>
          <w:cantSplit/>
          <w:trHeight w:val="2073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F7F5" w14:textId="77777777" w:rsidR="00F571C7" w:rsidRPr="00ED1B3E" w:rsidRDefault="00F571C7" w:rsidP="003D51E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337F" w14:textId="77777777" w:rsidR="00F571C7" w:rsidRPr="00ED1B3E" w:rsidRDefault="00F571C7" w:rsidP="003D51E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392C" w14:textId="77777777" w:rsidR="00F571C7" w:rsidRPr="00ED1B3E" w:rsidRDefault="00F571C7" w:rsidP="003D51E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2302" w14:textId="77777777" w:rsidR="00F571C7" w:rsidRPr="00ED1B3E" w:rsidRDefault="00F571C7" w:rsidP="003D51E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A4EB" w14:textId="77777777" w:rsidR="00F571C7" w:rsidRPr="00ED1B3E" w:rsidRDefault="00F571C7" w:rsidP="003D51E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B71F" w14:textId="77777777" w:rsidR="00F571C7" w:rsidRPr="00ED1B3E" w:rsidRDefault="00F571C7" w:rsidP="003D51E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F262" w14:textId="77777777" w:rsidR="00F571C7" w:rsidRPr="00ED1B3E" w:rsidRDefault="00F571C7" w:rsidP="003D51E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337671" w14:textId="77777777" w:rsidR="00F571C7" w:rsidRPr="00ED1B3E" w:rsidRDefault="00F571C7" w:rsidP="001F47DD">
            <w:pPr>
              <w:ind w:left="113" w:right="11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Uwaga uwzględniona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53828D" w14:textId="77777777" w:rsidR="00F571C7" w:rsidRPr="00ED1B3E" w:rsidRDefault="00F571C7" w:rsidP="001F47DD">
            <w:pPr>
              <w:ind w:left="113" w:right="11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Uwaga nieuwzględniona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C4293A" w14:textId="77777777" w:rsidR="00F571C7" w:rsidRPr="00ED1B3E" w:rsidRDefault="00F571C7" w:rsidP="001F47DD">
            <w:pPr>
              <w:ind w:left="113" w:right="11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Uwaga uwzględniona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6E4CEC" w14:textId="77777777" w:rsidR="00F571C7" w:rsidRPr="00ED1B3E" w:rsidRDefault="00F571C7" w:rsidP="001F47DD">
            <w:pPr>
              <w:ind w:left="113" w:right="11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b/>
                <w:bCs/>
                <w:sz w:val="22"/>
                <w:szCs w:val="22"/>
              </w:rPr>
              <w:t>Uwaga nieuwzględniona</w:t>
            </w: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ABB6" w14:textId="77777777" w:rsidR="00F571C7" w:rsidRPr="00ED1B3E" w:rsidRDefault="00F571C7" w:rsidP="003D51E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D1B3E" w:rsidRPr="00ED1B3E" w14:paraId="70872274" w14:textId="77777777" w:rsidTr="001F47DD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2476" w14:textId="4DE79E5C" w:rsidR="00F571C7" w:rsidRPr="00ED1B3E" w:rsidRDefault="00A928D4" w:rsidP="00A928D4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 xml:space="preserve">- 1 -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899A" w14:textId="7D58D785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- 2 -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E67" w14:textId="4FE6DEE7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- 3 -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BDDE" w14:textId="0E162753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- 4 -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CF95" w14:textId="3C900C0D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- 5 -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4A1D" w14:textId="29C9A095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- 6 -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2336" w14:textId="51B5FE66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- 7 -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9EF2" w14:textId="02652971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- 8 -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529A" w14:textId="754D37F0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- 9 -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A9A0" w14:textId="6FE10FE4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- 10 -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2FA2" w14:textId="304535E7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- 11 -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4D80" w14:textId="51654A74" w:rsidR="00F571C7" w:rsidRPr="00ED1B3E" w:rsidRDefault="00A928D4" w:rsidP="003D51EE">
            <w:pPr>
              <w:rPr>
                <w:rFonts w:ascii="Calibri" w:hAnsi="Calibri" w:cs="Calibri"/>
                <w:i/>
                <w:iCs/>
                <w:sz w:val="16"/>
                <w:szCs w:val="22"/>
              </w:rPr>
            </w:pPr>
            <w:r w:rsidRPr="00ED1B3E">
              <w:rPr>
                <w:rFonts w:ascii="Calibri" w:hAnsi="Calibri" w:cs="Calibri"/>
                <w:i/>
                <w:iCs/>
                <w:sz w:val="16"/>
                <w:szCs w:val="22"/>
              </w:rPr>
              <w:t>- 12 -</w:t>
            </w:r>
          </w:p>
        </w:tc>
      </w:tr>
      <w:tr w:rsidR="00ED1B3E" w:rsidRPr="00ED1B3E" w14:paraId="28BF2B55" w14:textId="77777777" w:rsidTr="001F47DD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BF32" w14:textId="1525CB11" w:rsidR="00F571C7" w:rsidRPr="00ED1B3E" w:rsidRDefault="001F47DD" w:rsidP="003D51EE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 w:rsidRPr="00ED1B3E">
              <w:rPr>
                <w:rFonts w:ascii="Calibri" w:hAnsi="Calibri" w:cs="Calibri"/>
                <w:iCs/>
                <w:sz w:val="22"/>
                <w:szCs w:val="22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88CC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FDAF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FAEA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C2C4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84A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59E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33DB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4103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CBA9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D562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D2EA" w14:textId="77777777" w:rsidR="00F571C7" w:rsidRPr="00ED1B3E" w:rsidRDefault="00F571C7" w:rsidP="003D51E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</w:tbl>
    <w:p w14:paraId="7433E413" w14:textId="77777777" w:rsidR="00D940C8" w:rsidRPr="00ED1B3E" w:rsidRDefault="00CA360A" w:rsidP="00FF158A">
      <w:pPr>
        <w:rPr>
          <w:rFonts w:ascii="Calibri" w:hAnsi="Calibri" w:cs="Calibri"/>
        </w:rPr>
      </w:pPr>
      <w:r w:rsidRPr="00ED1B3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4ECA8" wp14:editId="148BD169">
                <wp:simplePos x="0" y="0"/>
                <wp:positionH relativeFrom="column">
                  <wp:posOffset>4168775</wp:posOffset>
                </wp:positionH>
                <wp:positionV relativeFrom="paragraph">
                  <wp:posOffset>2607945</wp:posOffset>
                </wp:positionV>
                <wp:extent cx="623570" cy="238125"/>
                <wp:effectExtent l="0" t="0" r="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57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A2103" id="Prostokąt 4" o:spid="_x0000_s1026" style="position:absolute;margin-left:328.25pt;margin-top:205.35pt;width:49.1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" fillcolor="white [3212]" stroked="f" strokeweight="2pt"/>
            </w:pict>
          </mc:Fallback>
        </mc:AlternateContent>
      </w:r>
      <w:r w:rsidRPr="00ED1B3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797B6" wp14:editId="039C2B5F">
                <wp:simplePos x="0" y="0"/>
                <wp:positionH relativeFrom="column">
                  <wp:posOffset>2729230</wp:posOffset>
                </wp:positionH>
                <wp:positionV relativeFrom="paragraph">
                  <wp:posOffset>2609850</wp:posOffset>
                </wp:positionV>
                <wp:extent cx="771525" cy="409575"/>
                <wp:effectExtent l="0" t="0" r="9525" b="95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D899B" id="Prostokąt 3" o:spid="_x0000_s1026" style="position:absolute;margin-left:214.9pt;margin-top:205.5pt;width:60.7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" fillcolor="white [3212]" strokecolor="white [3212]" strokeweight="2pt">
                <v:path arrowok="t"/>
              </v:rect>
            </w:pict>
          </mc:Fallback>
        </mc:AlternateContent>
      </w:r>
    </w:p>
    <w:p w14:paraId="48EE2AEE" w14:textId="6FE30B42" w:rsidR="002C647F" w:rsidRPr="00ED1B3E" w:rsidRDefault="002C647F" w:rsidP="00D940C8"/>
    <w:sectPr w:rsidR="002C647F" w:rsidRPr="00ED1B3E" w:rsidSect="00F571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29001" w14:textId="77777777" w:rsidR="009D3DEB" w:rsidRDefault="009D3DEB" w:rsidP="00783A5E">
      <w:r>
        <w:separator/>
      </w:r>
    </w:p>
  </w:endnote>
  <w:endnote w:type="continuationSeparator" w:id="0">
    <w:p w14:paraId="32CE95B0" w14:textId="77777777" w:rsidR="009D3DEB" w:rsidRDefault="009D3DEB" w:rsidP="0078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1518" w14:textId="77777777" w:rsidR="002431FB" w:rsidRDefault="002431FB" w:rsidP="001F3F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9316</w:t>
    </w:r>
    <w:r>
      <w:rPr>
        <w:rStyle w:val="Numerstrony"/>
      </w:rPr>
      <w:fldChar w:fldCharType="end"/>
    </w:r>
  </w:p>
  <w:p w14:paraId="6D391714" w14:textId="77777777" w:rsidR="002431FB" w:rsidRDefault="002431FB" w:rsidP="001F3FB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3EC16" w14:textId="77777777" w:rsidR="002431FB" w:rsidRDefault="002431FB" w:rsidP="001F3FB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EE30" w14:textId="77777777" w:rsidR="00C04701" w:rsidRDefault="00C0470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1FB5" w14:textId="77777777" w:rsidR="002431FB" w:rsidRDefault="002431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9316</w:t>
    </w:r>
    <w:r>
      <w:rPr>
        <w:rStyle w:val="Numerstrony"/>
      </w:rPr>
      <w:fldChar w:fldCharType="end"/>
    </w:r>
  </w:p>
  <w:p w14:paraId="19B55552" w14:textId="77777777" w:rsidR="002431FB" w:rsidRDefault="002431FB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CB802" w14:textId="77777777" w:rsidR="002431FB" w:rsidRPr="00704667" w:rsidRDefault="002431FB" w:rsidP="00704667">
    <w:pPr>
      <w:pStyle w:val="Stopka"/>
      <w:pBdr>
        <w:top w:val="single" w:sz="4" w:space="1" w:color="auto"/>
      </w:pBdr>
      <w:spacing w:before="0" w:after="0"/>
      <w:ind w:left="0" w:firstLine="0"/>
      <w:jc w:val="center"/>
      <w:rPr>
        <w:rStyle w:val="Numerstrony"/>
        <w:sz w:val="12"/>
      </w:rPr>
    </w:pPr>
  </w:p>
  <w:p w14:paraId="2DFBF760" w14:textId="21F29078" w:rsidR="002431FB" w:rsidRPr="002F43C4" w:rsidRDefault="002431FB" w:rsidP="00B72808">
    <w:pPr>
      <w:pStyle w:val="Stopka"/>
      <w:pBdr>
        <w:top w:val="single" w:sz="4" w:space="1" w:color="auto"/>
      </w:pBdr>
      <w:ind w:left="0" w:firstLine="0"/>
      <w:jc w:val="center"/>
      <w:rPr>
        <w:rStyle w:val="Numerstrony"/>
        <w:sz w:val="14"/>
      </w:rPr>
    </w:pPr>
    <w:r w:rsidRPr="002F43C4">
      <w:rPr>
        <w:rStyle w:val="Numerstrony"/>
        <w:sz w:val="14"/>
      </w:rPr>
      <w:t xml:space="preserve">- </w:t>
    </w:r>
    <w:r w:rsidRPr="002F43C4">
      <w:rPr>
        <w:rStyle w:val="Numerstrony"/>
        <w:sz w:val="14"/>
      </w:rPr>
      <w:fldChar w:fldCharType="begin"/>
    </w:r>
    <w:r w:rsidRPr="002F43C4">
      <w:rPr>
        <w:rStyle w:val="Numerstrony"/>
        <w:sz w:val="14"/>
      </w:rPr>
      <w:instrText xml:space="preserve">PAGE  </w:instrText>
    </w:r>
    <w:r w:rsidRPr="002F43C4">
      <w:rPr>
        <w:rStyle w:val="Numerstrony"/>
        <w:sz w:val="14"/>
      </w:rPr>
      <w:fldChar w:fldCharType="separate"/>
    </w:r>
    <w:r w:rsidR="007F112B">
      <w:rPr>
        <w:rStyle w:val="Numerstrony"/>
        <w:noProof/>
        <w:sz w:val="14"/>
      </w:rPr>
      <w:t>18</w:t>
    </w:r>
    <w:r w:rsidRPr="002F43C4">
      <w:rPr>
        <w:rStyle w:val="Numerstrony"/>
        <w:sz w:val="14"/>
      </w:rPr>
      <w:fldChar w:fldCharType="end"/>
    </w:r>
    <w:r w:rsidRPr="002F43C4">
      <w:rPr>
        <w:rStyle w:val="Numerstrony"/>
        <w:sz w:val="14"/>
      </w:rPr>
      <w:t xml:space="preserve"> </w:t>
    </w:r>
    <w:r>
      <w:rPr>
        <w:rStyle w:val="Numerstrony"/>
        <w:sz w:val="14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AD157" w14:textId="77777777" w:rsidR="009D3DEB" w:rsidRDefault="009D3DEB" w:rsidP="00783A5E">
      <w:r>
        <w:separator/>
      </w:r>
    </w:p>
  </w:footnote>
  <w:footnote w:type="continuationSeparator" w:id="0">
    <w:p w14:paraId="2AD8D451" w14:textId="77777777" w:rsidR="009D3DEB" w:rsidRDefault="009D3DEB" w:rsidP="00783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2D846" w14:textId="77777777" w:rsidR="00C04701" w:rsidRDefault="00C047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A1C4" w14:textId="77777777" w:rsidR="002431FB" w:rsidRDefault="002431FB" w:rsidP="00A97994">
    <w:pPr>
      <w:pStyle w:val="Nagwek"/>
      <w:ind w:left="0" w:firstLine="0"/>
      <w:rPr>
        <w:rFonts w:ascii="Arial" w:hAnsi="Arial"/>
        <w:b/>
        <w:color w:val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B2604" w14:textId="77777777" w:rsidR="00C04701" w:rsidRDefault="00C0470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C3AE" w14:textId="28248C38" w:rsidR="002431FB" w:rsidRPr="00C04701" w:rsidRDefault="002431FB" w:rsidP="00C047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52E0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5374F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38FE"/>
    <w:multiLevelType w:val="hybridMultilevel"/>
    <w:tmpl w:val="29BC702A"/>
    <w:name w:val="WW8Num21223"/>
    <w:lvl w:ilvl="0" w:tplc="2C5C4972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8B51CD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7305C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E2251A"/>
    <w:multiLevelType w:val="hybridMultilevel"/>
    <w:tmpl w:val="DE6EBD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17AFB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A24C45"/>
    <w:multiLevelType w:val="hybridMultilevel"/>
    <w:tmpl w:val="FA8212F6"/>
    <w:lvl w:ilvl="0" w:tplc="F026A24A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21854F5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02D4F"/>
    <w:multiLevelType w:val="singleLevel"/>
    <w:tmpl w:val="159411C2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7F1E22"/>
    <w:multiLevelType w:val="hybridMultilevel"/>
    <w:tmpl w:val="7778D5CC"/>
    <w:lvl w:ilvl="0" w:tplc="60D43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D7F0B"/>
    <w:multiLevelType w:val="hybridMultilevel"/>
    <w:tmpl w:val="1158ABA4"/>
    <w:lvl w:ilvl="0" w:tplc="1EB8BC26">
      <w:start w:val="1"/>
      <w:numFmt w:val="lowerLetter"/>
      <w:lvlText w:val="%1)"/>
      <w:lvlJc w:val="left"/>
      <w:pPr>
        <w:ind w:left="1068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2" w15:restartNumberingAfterBreak="0">
    <w:nsid w:val="1DE20FEF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74BEB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A343F"/>
    <w:multiLevelType w:val="hybridMultilevel"/>
    <w:tmpl w:val="1A9ADD22"/>
    <w:lvl w:ilvl="0" w:tplc="BE348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60A0A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3160A0A4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07D1C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F25AF"/>
    <w:multiLevelType w:val="hybridMultilevel"/>
    <w:tmpl w:val="FA8212F6"/>
    <w:lvl w:ilvl="0" w:tplc="F026A24A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20BB5E1C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75BDB"/>
    <w:multiLevelType w:val="hybridMultilevel"/>
    <w:tmpl w:val="7B1A2F7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2CD425E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0112C8"/>
    <w:multiLevelType w:val="hybridMultilevel"/>
    <w:tmpl w:val="6F347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065C76"/>
    <w:multiLevelType w:val="hybridMultilevel"/>
    <w:tmpl w:val="BFB651DC"/>
    <w:lvl w:ilvl="0" w:tplc="8A6A69E2">
      <w:start w:val="1"/>
      <w:numFmt w:val="bullet"/>
      <w:pStyle w:val="pauza"/>
      <w:lvlText w:val=""/>
      <w:lvlJc w:val="left"/>
      <w:pPr>
        <w:ind w:left="1128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lowerLetter"/>
      <w:lvlText w:val="%2."/>
      <w:lvlJc w:val="left"/>
      <w:pPr>
        <w:ind w:left="1128" w:hanging="360"/>
      </w:pPr>
    </w:lvl>
    <w:lvl w:ilvl="2" w:tplc="6DDABA82" w:tentative="1">
      <w:start w:val="1"/>
      <w:numFmt w:val="lowerRoman"/>
      <w:lvlText w:val="%3."/>
      <w:lvlJc w:val="right"/>
      <w:pPr>
        <w:ind w:left="1848" w:hanging="180"/>
      </w:pPr>
    </w:lvl>
    <w:lvl w:ilvl="3" w:tplc="04150001" w:tentative="1">
      <w:start w:val="1"/>
      <w:numFmt w:val="decimal"/>
      <w:lvlText w:val="%4."/>
      <w:lvlJc w:val="left"/>
      <w:pPr>
        <w:ind w:left="2568" w:hanging="360"/>
      </w:pPr>
    </w:lvl>
    <w:lvl w:ilvl="4" w:tplc="04150003" w:tentative="1">
      <w:start w:val="1"/>
      <w:numFmt w:val="lowerLetter"/>
      <w:lvlText w:val="%5."/>
      <w:lvlJc w:val="left"/>
      <w:pPr>
        <w:ind w:left="3288" w:hanging="360"/>
      </w:pPr>
    </w:lvl>
    <w:lvl w:ilvl="5" w:tplc="04150005" w:tentative="1">
      <w:start w:val="1"/>
      <w:numFmt w:val="lowerRoman"/>
      <w:lvlText w:val="%6."/>
      <w:lvlJc w:val="right"/>
      <w:pPr>
        <w:ind w:left="4008" w:hanging="180"/>
      </w:pPr>
    </w:lvl>
    <w:lvl w:ilvl="6" w:tplc="04150001" w:tentative="1">
      <w:start w:val="1"/>
      <w:numFmt w:val="decimal"/>
      <w:lvlText w:val="%7."/>
      <w:lvlJc w:val="left"/>
      <w:pPr>
        <w:ind w:left="4728" w:hanging="360"/>
      </w:pPr>
    </w:lvl>
    <w:lvl w:ilvl="7" w:tplc="04150003" w:tentative="1">
      <w:start w:val="1"/>
      <w:numFmt w:val="lowerLetter"/>
      <w:lvlText w:val="%8."/>
      <w:lvlJc w:val="left"/>
      <w:pPr>
        <w:ind w:left="5448" w:hanging="360"/>
      </w:pPr>
    </w:lvl>
    <w:lvl w:ilvl="8" w:tplc="04150005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 w15:restartNumberingAfterBreak="0">
    <w:nsid w:val="2343099B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84087B"/>
    <w:multiLevelType w:val="hybridMultilevel"/>
    <w:tmpl w:val="2D80D804"/>
    <w:lvl w:ilvl="0" w:tplc="689820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8D730A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1F4D5C"/>
    <w:multiLevelType w:val="hybridMultilevel"/>
    <w:tmpl w:val="1AE63F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5323197"/>
    <w:multiLevelType w:val="hybridMultilevel"/>
    <w:tmpl w:val="FA8212F6"/>
    <w:lvl w:ilvl="0" w:tplc="F026A24A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27C90521"/>
    <w:multiLevelType w:val="hybridMultilevel"/>
    <w:tmpl w:val="699289BA"/>
    <w:lvl w:ilvl="0" w:tplc="4C76B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99F7A7A"/>
    <w:multiLevelType w:val="hybridMultilevel"/>
    <w:tmpl w:val="E430AD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A2627E3"/>
    <w:multiLevelType w:val="multilevel"/>
    <w:tmpl w:val="EED2742C"/>
    <w:lvl w:ilvl="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854" w:hanging="360"/>
      </w:pPr>
    </w:lvl>
    <w:lvl w:ilvl="2">
      <w:start w:val="1"/>
      <w:numFmt w:val="lowerRoman"/>
      <w:lvlText w:val="%3)"/>
      <w:lvlJc w:val="left"/>
      <w:pPr>
        <w:ind w:left="2214" w:hanging="360"/>
      </w:pPr>
    </w:lvl>
    <w:lvl w:ilvl="3">
      <w:start w:val="1"/>
      <w:numFmt w:val="decimal"/>
      <w:lvlText w:val="(%4)"/>
      <w:lvlJc w:val="left"/>
      <w:pPr>
        <w:ind w:left="2574" w:hanging="360"/>
      </w:pPr>
    </w:lvl>
    <w:lvl w:ilvl="4">
      <w:start w:val="1"/>
      <w:numFmt w:val="lowerLetter"/>
      <w:lvlText w:val="(%5)"/>
      <w:lvlJc w:val="left"/>
      <w:pPr>
        <w:ind w:left="2934" w:hanging="360"/>
      </w:pPr>
    </w:lvl>
    <w:lvl w:ilvl="5">
      <w:start w:val="1"/>
      <w:numFmt w:val="lowerRoman"/>
      <w:lvlText w:val="(%6)"/>
      <w:lvlJc w:val="left"/>
      <w:pPr>
        <w:ind w:left="3294" w:hanging="360"/>
      </w:pPr>
    </w:lvl>
    <w:lvl w:ilvl="6">
      <w:start w:val="1"/>
      <w:numFmt w:val="decimal"/>
      <w:lvlText w:val="%7."/>
      <w:lvlJc w:val="left"/>
      <w:pPr>
        <w:ind w:left="3654" w:hanging="360"/>
      </w:pPr>
    </w:lvl>
    <w:lvl w:ilvl="7">
      <w:start w:val="1"/>
      <w:numFmt w:val="lowerLetter"/>
      <w:lvlText w:val="%8."/>
      <w:lvlJc w:val="left"/>
      <w:pPr>
        <w:ind w:left="4014" w:hanging="360"/>
      </w:pPr>
    </w:lvl>
    <w:lvl w:ilvl="8">
      <w:start w:val="1"/>
      <w:numFmt w:val="lowerRoman"/>
      <w:lvlText w:val="%9."/>
      <w:lvlJc w:val="left"/>
      <w:pPr>
        <w:ind w:left="4374" w:hanging="360"/>
      </w:pPr>
    </w:lvl>
  </w:abstractNum>
  <w:abstractNum w:abstractNumId="30" w15:restartNumberingAfterBreak="0">
    <w:nsid w:val="2AEE370B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67B10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2A7EF5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2D252D7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550B03"/>
    <w:multiLevelType w:val="hybridMultilevel"/>
    <w:tmpl w:val="24226EA8"/>
    <w:lvl w:ilvl="0" w:tplc="ED44D1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B61057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3E93A87"/>
    <w:multiLevelType w:val="hybridMultilevel"/>
    <w:tmpl w:val="ED3C9B2C"/>
    <w:lvl w:ilvl="0" w:tplc="6A9EB1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AC4C8860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 w15:restartNumberingAfterBreak="0">
    <w:nsid w:val="361D2CD0"/>
    <w:multiLevelType w:val="hybridMultilevel"/>
    <w:tmpl w:val="E6307B58"/>
    <w:lvl w:ilvl="0" w:tplc="54FE0D7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6CA1ECA"/>
    <w:multiLevelType w:val="hybridMultilevel"/>
    <w:tmpl w:val="2B501F46"/>
    <w:lvl w:ilvl="0" w:tplc="8F5E8AF6">
      <w:start w:val="1"/>
      <w:numFmt w:val="ordinal"/>
      <w:pStyle w:val="Paragraf"/>
      <w:lvlText w:val="§ %1"/>
      <w:lvlJc w:val="right"/>
      <w:pPr>
        <w:ind w:left="6881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9" w15:restartNumberingAfterBreak="0">
    <w:nsid w:val="380C70A1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FB2A79"/>
    <w:multiLevelType w:val="hybridMultilevel"/>
    <w:tmpl w:val="3C1ED066"/>
    <w:name w:val="WW8Num21222"/>
    <w:lvl w:ilvl="0" w:tplc="89C25F5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39A063B5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A26F36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AB2829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3FA1A0B"/>
    <w:multiLevelType w:val="hybridMultilevel"/>
    <w:tmpl w:val="8892B94E"/>
    <w:lvl w:ilvl="0" w:tplc="B23C46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B756B9"/>
    <w:multiLevelType w:val="hybridMultilevel"/>
    <w:tmpl w:val="523AFA8E"/>
    <w:lvl w:ilvl="0" w:tplc="0415000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636"/>
        </w:tabs>
        <w:ind w:left="1636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6334FC2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C34F90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C03A13"/>
    <w:multiLevelType w:val="hybridMultilevel"/>
    <w:tmpl w:val="3F0E48A4"/>
    <w:lvl w:ilvl="0" w:tplc="31CCD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43189F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1F1319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DE2063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5AE311E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5FE46BE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D64203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9347BBD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3A089F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970038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3A6AFD"/>
    <w:multiLevelType w:val="hybridMultilevel"/>
    <w:tmpl w:val="65946C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182136A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856FCF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9213A4"/>
    <w:multiLevelType w:val="hybridMultilevel"/>
    <w:tmpl w:val="C39265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A1B4CA6"/>
    <w:multiLevelType w:val="hybridMultilevel"/>
    <w:tmpl w:val="7BB2EE88"/>
    <w:lvl w:ilvl="0" w:tplc="8FDEA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A2027C8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891B05"/>
    <w:multiLevelType w:val="hybridMultilevel"/>
    <w:tmpl w:val="7778D5CC"/>
    <w:lvl w:ilvl="0" w:tplc="60D43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05544D"/>
    <w:multiLevelType w:val="hybridMultilevel"/>
    <w:tmpl w:val="70B2D04C"/>
    <w:lvl w:ilvl="0" w:tplc="F026A24A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6" w15:restartNumberingAfterBreak="0">
    <w:nsid w:val="6FFB2F1C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1607B8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DF7E33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D765FE6"/>
    <w:multiLevelType w:val="hybridMultilevel"/>
    <w:tmpl w:val="EFDEBD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E8B69DA"/>
    <w:multiLevelType w:val="hybridMultilevel"/>
    <w:tmpl w:val="EF0C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0473">
    <w:abstractNumId w:val="18"/>
  </w:num>
  <w:num w:numId="2" w16cid:durableId="1022821632">
    <w:abstractNumId w:val="48"/>
  </w:num>
  <w:num w:numId="3" w16cid:durableId="2113238438">
    <w:abstractNumId w:val="29"/>
  </w:num>
  <w:num w:numId="4" w16cid:durableId="703942131">
    <w:abstractNumId w:val="26"/>
  </w:num>
  <w:num w:numId="5" w16cid:durableId="245266250">
    <w:abstractNumId w:val="11"/>
  </w:num>
  <w:num w:numId="6" w16cid:durableId="607278427">
    <w:abstractNumId w:val="21"/>
  </w:num>
  <w:num w:numId="7" w16cid:durableId="2037610572">
    <w:abstractNumId w:val="43"/>
  </w:num>
  <w:num w:numId="8" w16cid:durableId="59717649">
    <w:abstractNumId w:val="68"/>
  </w:num>
  <w:num w:numId="9" w16cid:durableId="785540649">
    <w:abstractNumId w:val="59"/>
  </w:num>
  <w:num w:numId="10" w16cid:durableId="1860387078">
    <w:abstractNumId w:val="24"/>
  </w:num>
  <w:num w:numId="11" w16cid:durableId="1240754995">
    <w:abstractNumId w:val="54"/>
  </w:num>
  <w:num w:numId="12" w16cid:durableId="445194738">
    <w:abstractNumId w:val="33"/>
  </w:num>
  <w:num w:numId="13" w16cid:durableId="2037458356">
    <w:abstractNumId w:val="47"/>
  </w:num>
  <w:num w:numId="14" w16cid:durableId="374425508">
    <w:abstractNumId w:val="35"/>
  </w:num>
  <w:num w:numId="15" w16cid:durableId="90972009">
    <w:abstractNumId w:val="39"/>
  </w:num>
  <w:num w:numId="16" w16cid:durableId="387266212">
    <w:abstractNumId w:val="69"/>
  </w:num>
  <w:num w:numId="17" w16cid:durableId="2073502846">
    <w:abstractNumId w:val="57"/>
  </w:num>
  <w:num w:numId="18" w16cid:durableId="1522665907">
    <w:abstractNumId w:val="61"/>
  </w:num>
  <w:num w:numId="19" w16cid:durableId="748428250">
    <w:abstractNumId w:val="42"/>
  </w:num>
  <w:num w:numId="20" w16cid:durableId="465204173">
    <w:abstractNumId w:val="56"/>
  </w:num>
  <w:num w:numId="21" w16cid:durableId="71313734">
    <w:abstractNumId w:val="27"/>
  </w:num>
  <w:num w:numId="22" w16cid:durableId="980690173">
    <w:abstractNumId w:val="66"/>
  </w:num>
  <w:num w:numId="23" w16cid:durableId="1380671510">
    <w:abstractNumId w:val="63"/>
  </w:num>
  <w:num w:numId="24" w16cid:durableId="1967351625">
    <w:abstractNumId w:val="8"/>
  </w:num>
  <w:num w:numId="25" w16cid:durableId="1910459692">
    <w:abstractNumId w:val="12"/>
  </w:num>
  <w:num w:numId="26" w16cid:durableId="1422607665">
    <w:abstractNumId w:val="22"/>
  </w:num>
  <w:num w:numId="27" w16cid:durableId="778330374">
    <w:abstractNumId w:val="49"/>
  </w:num>
  <w:num w:numId="28" w16cid:durableId="1485202052">
    <w:abstractNumId w:val="60"/>
  </w:num>
  <w:num w:numId="29" w16cid:durableId="715004237">
    <w:abstractNumId w:val="15"/>
  </w:num>
  <w:num w:numId="30" w16cid:durableId="1494757696">
    <w:abstractNumId w:val="52"/>
  </w:num>
  <w:num w:numId="31" w16cid:durableId="854149956">
    <w:abstractNumId w:val="67"/>
  </w:num>
  <w:num w:numId="32" w16cid:durableId="1819302385">
    <w:abstractNumId w:val="7"/>
  </w:num>
  <w:num w:numId="33" w16cid:durableId="1429079872">
    <w:abstractNumId w:val="16"/>
  </w:num>
  <w:num w:numId="34" w16cid:durableId="1949501081">
    <w:abstractNumId w:val="62"/>
  </w:num>
  <w:num w:numId="35" w16cid:durableId="2100253799">
    <w:abstractNumId w:val="19"/>
  </w:num>
  <w:num w:numId="36" w16cid:durableId="1324889928">
    <w:abstractNumId w:val="31"/>
  </w:num>
  <w:num w:numId="37" w16cid:durableId="60451861">
    <w:abstractNumId w:val="13"/>
  </w:num>
  <w:num w:numId="38" w16cid:durableId="39211670">
    <w:abstractNumId w:val="70"/>
  </w:num>
  <w:num w:numId="39" w16cid:durableId="1574461150">
    <w:abstractNumId w:val="32"/>
  </w:num>
  <w:num w:numId="40" w16cid:durableId="481893623">
    <w:abstractNumId w:val="46"/>
  </w:num>
  <w:num w:numId="41" w16cid:durableId="2041121859">
    <w:abstractNumId w:val="6"/>
  </w:num>
  <w:num w:numId="42" w16cid:durableId="1675066655">
    <w:abstractNumId w:val="0"/>
  </w:num>
  <w:num w:numId="43" w16cid:durableId="888347173">
    <w:abstractNumId w:val="65"/>
  </w:num>
  <w:num w:numId="44" w16cid:durableId="692192110">
    <w:abstractNumId w:val="4"/>
  </w:num>
  <w:num w:numId="45" w16cid:durableId="242641843">
    <w:abstractNumId w:val="53"/>
  </w:num>
  <w:num w:numId="46" w16cid:durableId="1402558">
    <w:abstractNumId w:val="23"/>
  </w:num>
  <w:num w:numId="47" w16cid:durableId="129590771">
    <w:abstractNumId w:val="28"/>
  </w:num>
  <w:num w:numId="48" w16cid:durableId="458188843">
    <w:abstractNumId w:val="37"/>
  </w:num>
  <w:num w:numId="49" w16cid:durableId="1249079397">
    <w:abstractNumId w:val="5"/>
  </w:num>
  <w:num w:numId="50" w16cid:durableId="1273589236">
    <w:abstractNumId w:val="45"/>
  </w:num>
  <w:num w:numId="51" w16cid:durableId="1335304316">
    <w:abstractNumId w:val="36"/>
  </w:num>
  <w:num w:numId="52" w16cid:durableId="1697731987">
    <w:abstractNumId w:val="34"/>
  </w:num>
  <w:num w:numId="53" w16cid:durableId="1227885944">
    <w:abstractNumId w:val="20"/>
  </w:num>
  <w:num w:numId="54" w16cid:durableId="1223250697">
    <w:abstractNumId w:val="17"/>
  </w:num>
  <w:num w:numId="55" w16cid:durableId="1984775463">
    <w:abstractNumId w:val="30"/>
  </w:num>
  <w:num w:numId="56" w16cid:durableId="1723795245">
    <w:abstractNumId w:val="3"/>
  </w:num>
  <w:num w:numId="57" w16cid:durableId="1888452000">
    <w:abstractNumId w:val="1"/>
  </w:num>
  <w:num w:numId="58" w16cid:durableId="510291122">
    <w:abstractNumId w:val="41"/>
  </w:num>
  <w:num w:numId="59" w16cid:durableId="947813653">
    <w:abstractNumId w:val="50"/>
  </w:num>
  <w:num w:numId="60" w16cid:durableId="153839815">
    <w:abstractNumId w:val="55"/>
  </w:num>
  <w:num w:numId="61" w16cid:durableId="1234854117">
    <w:abstractNumId w:val="14"/>
  </w:num>
  <w:num w:numId="62" w16cid:durableId="333267709">
    <w:abstractNumId w:val="44"/>
  </w:num>
  <w:num w:numId="63" w16cid:durableId="1365136808">
    <w:abstractNumId w:val="51"/>
  </w:num>
  <w:num w:numId="64" w16cid:durableId="1245609958">
    <w:abstractNumId w:val="64"/>
  </w:num>
  <w:num w:numId="65" w16cid:durableId="614750131">
    <w:abstractNumId w:val="10"/>
  </w:num>
  <w:num w:numId="66" w16cid:durableId="1879851309">
    <w:abstractNumId w:val="25"/>
  </w:num>
  <w:num w:numId="67" w16cid:durableId="2076246291">
    <w:abstractNumId w:val="58"/>
  </w:num>
  <w:num w:numId="68" w16cid:durableId="2135829114">
    <w:abstractNumId w:val="3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01"/>
    <w:rsid w:val="00000092"/>
    <w:rsid w:val="00000518"/>
    <w:rsid w:val="00000841"/>
    <w:rsid w:val="00001EA7"/>
    <w:rsid w:val="00001F66"/>
    <w:rsid w:val="00003ACC"/>
    <w:rsid w:val="000052F1"/>
    <w:rsid w:val="00005873"/>
    <w:rsid w:val="000065B5"/>
    <w:rsid w:val="00007175"/>
    <w:rsid w:val="0000787A"/>
    <w:rsid w:val="00010E04"/>
    <w:rsid w:val="00011A1C"/>
    <w:rsid w:val="00011EBB"/>
    <w:rsid w:val="000134AE"/>
    <w:rsid w:val="00013F4F"/>
    <w:rsid w:val="000142BD"/>
    <w:rsid w:val="00014CC3"/>
    <w:rsid w:val="00015777"/>
    <w:rsid w:val="000157BC"/>
    <w:rsid w:val="00015FBC"/>
    <w:rsid w:val="000169A4"/>
    <w:rsid w:val="0001744A"/>
    <w:rsid w:val="00017AC8"/>
    <w:rsid w:val="00020F0D"/>
    <w:rsid w:val="0002156A"/>
    <w:rsid w:val="000221CA"/>
    <w:rsid w:val="00024787"/>
    <w:rsid w:val="00024F24"/>
    <w:rsid w:val="000253B5"/>
    <w:rsid w:val="00025805"/>
    <w:rsid w:val="00026384"/>
    <w:rsid w:val="0002640C"/>
    <w:rsid w:val="000268FF"/>
    <w:rsid w:val="000272C7"/>
    <w:rsid w:val="000277D1"/>
    <w:rsid w:val="00032EC7"/>
    <w:rsid w:val="000370D0"/>
    <w:rsid w:val="0004190A"/>
    <w:rsid w:val="00041B2B"/>
    <w:rsid w:val="0004245E"/>
    <w:rsid w:val="000425B8"/>
    <w:rsid w:val="000428C2"/>
    <w:rsid w:val="00044A6F"/>
    <w:rsid w:val="00050385"/>
    <w:rsid w:val="00050B59"/>
    <w:rsid w:val="00051798"/>
    <w:rsid w:val="00051EB5"/>
    <w:rsid w:val="00052AC0"/>
    <w:rsid w:val="00053069"/>
    <w:rsid w:val="0005359D"/>
    <w:rsid w:val="00053FA3"/>
    <w:rsid w:val="000543BE"/>
    <w:rsid w:val="00054672"/>
    <w:rsid w:val="00061F09"/>
    <w:rsid w:val="0006235B"/>
    <w:rsid w:val="000629FF"/>
    <w:rsid w:val="00063834"/>
    <w:rsid w:val="00063B4C"/>
    <w:rsid w:val="000640B8"/>
    <w:rsid w:val="0006496A"/>
    <w:rsid w:val="0006563C"/>
    <w:rsid w:val="00065784"/>
    <w:rsid w:val="0006670F"/>
    <w:rsid w:val="00067296"/>
    <w:rsid w:val="00067E11"/>
    <w:rsid w:val="000700AF"/>
    <w:rsid w:val="000722CF"/>
    <w:rsid w:val="00072626"/>
    <w:rsid w:val="000732C6"/>
    <w:rsid w:val="00073C92"/>
    <w:rsid w:val="00075EB9"/>
    <w:rsid w:val="00081EF6"/>
    <w:rsid w:val="00082AE7"/>
    <w:rsid w:val="00083657"/>
    <w:rsid w:val="00083E5D"/>
    <w:rsid w:val="000843EC"/>
    <w:rsid w:val="000847A2"/>
    <w:rsid w:val="00084EE0"/>
    <w:rsid w:val="00085197"/>
    <w:rsid w:val="000851F0"/>
    <w:rsid w:val="0008623A"/>
    <w:rsid w:val="00086691"/>
    <w:rsid w:val="00086D9F"/>
    <w:rsid w:val="0008726B"/>
    <w:rsid w:val="000872BC"/>
    <w:rsid w:val="00087CF2"/>
    <w:rsid w:val="000921BF"/>
    <w:rsid w:val="0009288A"/>
    <w:rsid w:val="00093F99"/>
    <w:rsid w:val="000946FD"/>
    <w:rsid w:val="00094DB7"/>
    <w:rsid w:val="00095204"/>
    <w:rsid w:val="000952DB"/>
    <w:rsid w:val="000957DA"/>
    <w:rsid w:val="00097E65"/>
    <w:rsid w:val="000A3568"/>
    <w:rsid w:val="000A4110"/>
    <w:rsid w:val="000A56E2"/>
    <w:rsid w:val="000A6224"/>
    <w:rsid w:val="000A6B72"/>
    <w:rsid w:val="000A6CCA"/>
    <w:rsid w:val="000B22DF"/>
    <w:rsid w:val="000B482A"/>
    <w:rsid w:val="000B4940"/>
    <w:rsid w:val="000B4E14"/>
    <w:rsid w:val="000B5CAE"/>
    <w:rsid w:val="000C0624"/>
    <w:rsid w:val="000C0AE8"/>
    <w:rsid w:val="000C10B7"/>
    <w:rsid w:val="000C2187"/>
    <w:rsid w:val="000C50B3"/>
    <w:rsid w:val="000C659B"/>
    <w:rsid w:val="000C7690"/>
    <w:rsid w:val="000D021D"/>
    <w:rsid w:val="000D1446"/>
    <w:rsid w:val="000D2CAB"/>
    <w:rsid w:val="000D2F69"/>
    <w:rsid w:val="000D51CA"/>
    <w:rsid w:val="000D7167"/>
    <w:rsid w:val="000D7BB5"/>
    <w:rsid w:val="000E369D"/>
    <w:rsid w:val="000E4941"/>
    <w:rsid w:val="000E55FB"/>
    <w:rsid w:val="000E78DC"/>
    <w:rsid w:val="000F0954"/>
    <w:rsid w:val="000F0AC7"/>
    <w:rsid w:val="000F32D7"/>
    <w:rsid w:val="000F347A"/>
    <w:rsid w:val="000F356A"/>
    <w:rsid w:val="000F5DB3"/>
    <w:rsid w:val="000F6756"/>
    <w:rsid w:val="000F6C29"/>
    <w:rsid w:val="00100D4F"/>
    <w:rsid w:val="00100E12"/>
    <w:rsid w:val="00101629"/>
    <w:rsid w:val="001022BD"/>
    <w:rsid w:val="0011342B"/>
    <w:rsid w:val="00113C60"/>
    <w:rsid w:val="00115643"/>
    <w:rsid w:val="0011698A"/>
    <w:rsid w:val="00117943"/>
    <w:rsid w:val="00120842"/>
    <w:rsid w:val="00121165"/>
    <w:rsid w:val="00122456"/>
    <w:rsid w:val="00122C11"/>
    <w:rsid w:val="00123868"/>
    <w:rsid w:val="00124A80"/>
    <w:rsid w:val="001263FE"/>
    <w:rsid w:val="00127E01"/>
    <w:rsid w:val="00130365"/>
    <w:rsid w:val="00130D6D"/>
    <w:rsid w:val="0013135D"/>
    <w:rsid w:val="0013308D"/>
    <w:rsid w:val="00135815"/>
    <w:rsid w:val="001371A7"/>
    <w:rsid w:val="00137E9B"/>
    <w:rsid w:val="001403AC"/>
    <w:rsid w:val="00140D0F"/>
    <w:rsid w:val="001414F1"/>
    <w:rsid w:val="00143D90"/>
    <w:rsid w:val="00145585"/>
    <w:rsid w:val="00146432"/>
    <w:rsid w:val="00146585"/>
    <w:rsid w:val="00152473"/>
    <w:rsid w:val="001532EC"/>
    <w:rsid w:val="00153464"/>
    <w:rsid w:val="001534C9"/>
    <w:rsid w:val="00155005"/>
    <w:rsid w:val="001553FA"/>
    <w:rsid w:val="00157294"/>
    <w:rsid w:val="00157669"/>
    <w:rsid w:val="001600BF"/>
    <w:rsid w:val="0016027D"/>
    <w:rsid w:val="0016285D"/>
    <w:rsid w:val="00162E79"/>
    <w:rsid w:val="001657AB"/>
    <w:rsid w:val="00165BF5"/>
    <w:rsid w:val="001662AB"/>
    <w:rsid w:val="001663A3"/>
    <w:rsid w:val="00170943"/>
    <w:rsid w:val="00176EAF"/>
    <w:rsid w:val="0017787D"/>
    <w:rsid w:val="00180165"/>
    <w:rsid w:val="001804F1"/>
    <w:rsid w:val="001812E2"/>
    <w:rsid w:val="00181A87"/>
    <w:rsid w:val="00183068"/>
    <w:rsid w:val="001830BF"/>
    <w:rsid w:val="001831F0"/>
    <w:rsid w:val="00184C14"/>
    <w:rsid w:val="00185234"/>
    <w:rsid w:val="00187931"/>
    <w:rsid w:val="001879C1"/>
    <w:rsid w:val="00187FA1"/>
    <w:rsid w:val="00192950"/>
    <w:rsid w:val="00193F83"/>
    <w:rsid w:val="001942B9"/>
    <w:rsid w:val="00194659"/>
    <w:rsid w:val="00194C3A"/>
    <w:rsid w:val="00196DF8"/>
    <w:rsid w:val="001970F0"/>
    <w:rsid w:val="001978E7"/>
    <w:rsid w:val="00197A6A"/>
    <w:rsid w:val="00197E7E"/>
    <w:rsid w:val="00197EE3"/>
    <w:rsid w:val="001A06C3"/>
    <w:rsid w:val="001A11BC"/>
    <w:rsid w:val="001A1FD8"/>
    <w:rsid w:val="001A26F8"/>
    <w:rsid w:val="001A2823"/>
    <w:rsid w:val="001A51A6"/>
    <w:rsid w:val="001A551E"/>
    <w:rsid w:val="001A55F6"/>
    <w:rsid w:val="001B21B1"/>
    <w:rsid w:val="001B310D"/>
    <w:rsid w:val="001B3A0E"/>
    <w:rsid w:val="001B4F2C"/>
    <w:rsid w:val="001B5FCC"/>
    <w:rsid w:val="001B6C06"/>
    <w:rsid w:val="001B6F8B"/>
    <w:rsid w:val="001C0700"/>
    <w:rsid w:val="001C2BF6"/>
    <w:rsid w:val="001C2F9D"/>
    <w:rsid w:val="001C42E0"/>
    <w:rsid w:val="001C696C"/>
    <w:rsid w:val="001C6F42"/>
    <w:rsid w:val="001D1539"/>
    <w:rsid w:val="001D1679"/>
    <w:rsid w:val="001D1792"/>
    <w:rsid w:val="001D1CFE"/>
    <w:rsid w:val="001D2006"/>
    <w:rsid w:val="001D2027"/>
    <w:rsid w:val="001D35A8"/>
    <w:rsid w:val="001D533F"/>
    <w:rsid w:val="001D635B"/>
    <w:rsid w:val="001D713F"/>
    <w:rsid w:val="001E15C0"/>
    <w:rsid w:val="001E3137"/>
    <w:rsid w:val="001E316A"/>
    <w:rsid w:val="001E4ED1"/>
    <w:rsid w:val="001E5621"/>
    <w:rsid w:val="001E58A0"/>
    <w:rsid w:val="001E5F88"/>
    <w:rsid w:val="001E606E"/>
    <w:rsid w:val="001F0D32"/>
    <w:rsid w:val="001F2571"/>
    <w:rsid w:val="001F2860"/>
    <w:rsid w:val="001F2ECE"/>
    <w:rsid w:val="001F3FBD"/>
    <w:rsid w:val="001F4094"/>
    <w:rsid w:val="001F47DD"/>
    <w:rsid w:val="001F4B70"/>
    <w:rsid w:val="001F4FC7"/>
    <w:rsid w:val="001F5354"/>
    <w:rsid w:val="001F5D94"/>
    <w:rsid w:val="001F67A0"/>
    <w:rsid w:val="001F693B"/>
    <w:rsid w:val="002007AE"/>
    <w:rsid w:val="0020137D"/>
    <w:rsid w:val="0020231D"/>
    <w:rsid w:val="00202551"/>
    <w:rsid w:val="002029A5"/>
    <w:rsid w:val="00202A3A"/>
    <w:rsid w:val="00203FBB"/>
    <w:rsid w:val="00204B07"/>
    <w:rsid w:val="002053AE"/>
    <w:rsid w:val="002058F6"/>
    <w:rsid w:val="00205985"/>
    <w:rsid w:val="0020722A"/>
    <w:rsid w:val="002074E5"/>
    <w:rsid w:val="00214D55"/>
    <w:rsid w:val="002177D5"/>
    <w:rsid w:val="002204C5"/>
    <w:rsid w:val="00220D18"/>
    <w:rsid w:val="00222637"/>
    <w:rsid w:val="00224344"/>
    <w:rsid w:val="002246D9"/>
    <w:rsid w:val="00230ECE"/>
    <w:rsid w:val="0023246D"/>
    <w:rsid w:val="0023248E"/>
    <w:rsid w:val="00232947"/>
    <w:rsid w:val="002337A3"/>
    <w:rsid w:val="0023609D"/>
    <w:rsid w:val="002412E6"/>
    <w:rsid w:val="002414F4"/>
    <w:rsid w:val="00241B20"/>
    <w:rsid w:val="00241F20"/>
    <w:rsid w:val="00242A45"/>
    <w:rsid w:val="002431A6"/>
    <w:rsid w:val="002431FB"/>
    <w:rsid w:val="00243397"/>
    <w:rsid w:val="002440CA"/>
    <w:rsid w:val="00245A75"/>
    <w:rsid w:val="00246044"/>
    <w:rsid w:val="00246600"/>
    <w:rsid w:val="0024708A"/>
    <w:rsid w:val="002479E8"/>
    <w:rsid w:val="002500DC"/>
    <w:rsid w:val="00250166"/>
    <w:rsid w:val="00251315"/>
    <w:rsid w:val="002547FF"/>
    <w:rsid w:val="00255317"/>
    <w:rsid w:val="0025687D"/>
    <w:rsid w:val="002569E0"/>
    <w:rsid w:val="00256EC7"/>
    <w:rsid w:val="0026101C"/>
    <w:rsid w:val="00262390"/>
    <w:rsid w:val="002628FD"/>
    <w:rsid w:val="00262C8F"/>
    <w:rsid w:val="002632B9"/>
    <w:rsid w:val="00266396"/>
    <w:rsid w:val="00266F56"/>
    <w:rsid w:val="00272801"/>
    <w:rsid w:val="002749C6"/>
    <w:rsid w:val="002751BA"/>
    <w:rsid w:val="00276371"/>
    <w:rsid w:val="00280C75"/>
    <w:rsid w:val="00281D64"/>
    <w:rsid w:val="002841E6"/>
    <w:rsid w:val="00285061"/>
    <w:rsid w:val="00285C7A"/>
    <w:rsid w:val="00286485"/>
    <w:rsid w:val="002867E0"/>
    <w:rsid w:val="00286A04"/>
    <w:rsid w:val="0028750A"/>
    <w:rsid w:val="0029189F"/>
    <w:rsid w:val="002918F1"/>
    <w:rsid w:val="002948E0"/>
    <w:rsid w:val="00295637"/>
    <w:rsid w:val="00295DDC"/>
    <w:rsid w:val="0029664D"/>
    <w:rsid w:val="002A0A00"/>
    <w:rsid w:val="002A4700"/>
    <w:rsid w:val="002A588D"/>
    <w:rsid w:val="002A600B"/>
    <w:rsid w:val="002A6514"/>
    <w:rsid w:val="002A79E6"/>
    <w:rsid w:val="002B0F26"/>
    <w:rsid w:val="002B1220"/>
    <w:rsid w:val="002B3831"/>
    <w:rsid w:val="002B4155"/>
    <w:rsid w:val="002B5A15"/>
    <w:rsid w:val="002B719E"/>
    <w:rsid w:val="002C1779"/>
    <w:rsid w:val="002C1E54"/>
    <w:rsid w:val="002C47F4"/>
    <w:rsid w:val="002C50F2"/>
    <w:rsid w:val="002C55C0"/>
    <w:rsid w:val="002C5764"/>
    <w:rsid w:val="002C647F"/>
    <w:rsid w:val="002C72B8"/>
    <w:rsid w:val="002D0A4A"/>
    <w:rsid w:val="002D0E8B"/>
    <w:rsid w:val="002D4EA3"/>
    <w:rsid w:val="002D5186"/>
    <w:rsid w:val="002D70CC"/>
    <w:rsid w:val="002D7A1A"/>
    <w:rsid w:val="002E048E"/>
    <w:rsid w:val="002E051F"/>
    <w:rsid w:val="002E1E0F"/>
    <w:rsid w:val="002E2954"/>
    <w:rsid w:val="002E4744"/>
    <w:rsid w:val="002E51DA"/>
    <w:rsid w:val="002E63EF"/>
    <w:rsid w:val="002F08D4"/>
    <w:rsid w:val="002F43C4"/>
    <w:rsid w:val="002F4624"/>
    <w:rsid w:val="002F48B6"/>
    <w:rsid w:val="002F52C8"/>
    <w:rsid w:val="002F7F1C"/>
    <w:rsid w:val="003007BA"/>
    <w:rsid w:val="003012D7"/>
    <w:rsid w:val="003022A9"/>
    <w:rsid w:val="00303458"/>
    <w:rsid w:val="003077B2"/>
    <w:rsid w:val="00307DC8"/>
    <w:rsid w:val="0031464E"/>
    <w:rsid w:val="00314FDF"/>
    <w:rsid w:val="00316372"/>
    <w:rsid w:val="003174A9"/>
    <w:rsid w:val="00320A8E"/>
    <w:rsid w:val="00320DA8"/>
    <w:rsid w:val="00321E37"/>
    <w:rsid w:val="00324213"/>
    <w:rsid w:val="00326497"/>
    <w:rsid w:val="00326A00"/>
    <w:rsid w:val="003305CB"/>
    <w:rsid w:val="00331C14"/>
    <w:rsid w:val="00332632"/>
    <w:rsid w:val="00335635"/>
    <w:rsid w:val="003360B5"/>
    <w:rsid w:val="003363CB"/>
    <w:rsid w:val="00336E1D"/>
    <w:rsid w:val="00337063"/>
    <w:rsid w:val="00342993"/>
    <w:rsid w:val="00343182"/>
    <w:rsid w:val="00344770"/>
    <w:rsid w:val="00345B31"/>
    <w:rsid w:val="00350FE3"/>
    <w:rsid w:val="00351CD6"/>
    <w:rsid w:val="0035323C"/>
    <w:rsid w:val="0035592B"/>
    <w:rsid w:val="00355E93"/>
    <w:rsid w:val="0036133A"/>
    <w:rsid w:val="003618C4"/>
    <w:rsid w:val="00361A00"/>
    <w:rsid w:val="00364DC9"/>
    <w:rsid w:val="003702AD"/>
    <w:rsid w:val="0037060E"/>
    <w:rsid w:val="00370C0E"/>
    <w:rsid w:val="003728DD"/>
    <w:rsid w:val="0037291B"/>
    <w:rsid w:val="00374AFD"/>
    <w:rsid w:val="00375BD3"/>
    <w:rsid w:val="00380B90"/>
    <w:rsid w:val="00383BDF"/>
    <w:rsid w:val="003840A9"/>
    <w:rsid w:val="0038488A"/>
    <w:rsid w:val="003859EB"/>
    <w:rsid w:val="00385EFA"/>
    <w:rsid w:val="00386DB0"/>
    <w:rsid w:val="00387D5B"/>
    <w:rsid w:val="0039033B"/>
    <w:rsid w:val="00390E51"/>
    <w:rsid w:val="00391BEE"/>
    <w:rsid w:val="00392CED"/>
    <w:rsid w:val="00393429"/>
    <w:rsid w:val="0039375D"/>
    <w:rsid w:val="003939DC"/>
    <w:rsid w:val="00393EC7"/>
    <w:rsid w:val="00394C03"/>
    <w:rsid w:val="00394E45"/>
    <w:rsid w:val="003958AD"/>
    <w:rsid w:val="00395A30"/>
    <w:rsid w:val="0039688E"/>
    <w:rsid w:val="00396A0D"/>
    <w:rsid w:val="003979B3"/>
    <w:rsid w:val="003A27E5"/>
    <w:rsid w:val="003A280B"/>
    <w:rsid w:val="003A2D0D"/>
    <w:rsid w:val="003A49EC"/>
    <w:rsid w:val="003A6C21"/>
    <w:rsid w:val="003A6C6C"/>
    <w:rsid w:val="003A7685"/>
    <w:rsid w:val="003B0F34"/>
    <w:rsid w:val="003B28D5"/>
    <w:rsid w:val="003B30F5"/>
    <w:rsid w:val="003B3DA4"/>
    <w:rsid w:val="003B4BDA"/>
    <w:rsid w:val="003B51DD"/>
    <w:rsid w:val="003C043C"/>
    <w:rsid w:val="003C16C8"/>
    <w:rsid w:val="003C2238"/>
    <w:rsid w:val="003C4529"/>
    <w:rsid w:val="003C4A74"/>
    <w:rsid w:val="003C52B0"/>
    <w:rsid w:val="003C650D"/>
    <w:rsid w:val="003D1BB4"/>
    <w:rsid w:val="003D2119"/>
    <w:rsid w:val="003D2CBE"/>
    <w:rsid w:val="003D51EE"/>
    <w:rsid w:val="003D6620"/>
    <w:rsid w:val="003D6815"/>
    <w:rsid w:val="003E08AD"/>
    <w:rsid w:val="003E1501"/>
    <w:rsid w:val="003E3874"/>
    <w:rsid w:val="003E3CFA"/>
    <w:rsid w:val="003E5451"/>
    <w:rsid w:val="003E7A74"/>
    <w:rsid w:val="003E7C9A"/>
    <w:rsid w:val="003F051C"/>
    <w:rsid w:val="003F0AA5"/>
    <w:rsid w:val="003F0F20"/>
    <w:rsid w:val="003F2045"/>
    <w:rsid w:val="003F53F9"/>
    <w:rsid w:val="003F5A67"/>
    <w:rsid w:val="003F672A"/>
    <w:rsid w:val="003F6DFD"/>
    <w:rsid w:val="003F7B19"/>
    <w:rsid w:val="00401241"/>
    <w:rsid w:val="00403084"/>
    <w:rsid w:val="004032F8"/>
    <w:rsid w:val="00403465"/>
    <w:rsid w:val="004037FC"/>
    <w:rsid w:val="00405CCE"/>
    <w:rsid w:val="00406399"/>
    <w:rsid w:val="004069BC"/>
    <w:rsid w:val="00406D26"/>
    <w:rsid w:val="0040722F"/>
    <w:rsid w:val="00410A79"/>
    <w:rsid w:val="00410ACE"/>
    <w:rsid w:val="00411943"/>
    <w:rsid w:val="0041204A"/>
    <w:rsid w:val="004124B8"/>
    <w:rsid w:val="00412850"/>
    <w:rsid w:val="00412C36"/>
    <w:rsid w:val="00413FF6"/>
    <w:rsid w:val="004143AD"/>
    <w:rsid w:val="00414B30"/>
    <w:rsid w:val="00415D9B"/>
    <w:rsid w:val="00417161"/>
    <w:rsid w:val="00420045"/>
    <w:rsid w:val="00420F11"/>
    <w:rsid w:val="0042143C"/>
    <w:rsid w:val="00424BDE"/>
    <w:rsid w:val="00424C56"/>
    <w:rsid w:val="00426763"/>
    <w:rsid w:val="00431905"/>
    <w:rsid w:val="00433050"/>
    <w:rsid w:val="00434BE9"/>
    <w:rsid w:val="004355F2"/>
    <w:rsid w:val="00435D46"/>
    <w:rsid w:val="0043696E"/>
    <w:rsid w:val="00436DA2"/>
    <w:rsid w:val="004417E3"/>
    <w:rsid w:val="00441995"/>
    <w:rsid w:val="00442962"/>
    <w:rsid w:val="0044326F"/>
    <w:rsid w:val="004432A2"/>
    <w:rsid w:val="004439ED"/>
    <w:rsid w:val="00445AD5"/>
    <w:rsid w:val="00445F0B"/>
    <w:rsid w:val="00446455"/>
    <w:rsid w:val="00447410"/>
    <w:rsid w:val="0045015B"/>
    <w:rsid w:val="00455828"/>
    <w:rsid w:val="0046113F"/>
    <w:rsid w:val="0046240A"/>
    <w:rsid w:val="0046250B"/>
    <w:rsid w:val="00463CA0"/>
    <w:rsid w:val="00464E21"/>
    <w:rsid w:val="00466A2E"/>
    <w:rsid w:val="0047096C"/>
    <w:rsid w:val="004716D3"/>
    <w:rsid w:val="00471767"/>
    <w:rsid w:val="0047228E"/>
    <w:rsid w:val="00473620"/>
    <w:rsid w:val="00473967"/>
    <w:rsid w:val="00475E21"/>
    <w:rsid w:val="00481E9D"/>
    <w:rsid w:val="0048252B"/>
    <w:rsid w:val="00482CB0"/>
    <w:rsid w:val="00484178"/>
    <w:rsid w:val="00484EFF"/>
    <w:rsid w:val="0048532F"/>
    <w:rsid w:val="00486932"/>
    <w:rsid w:val="00487065"/>
    <w:rsid w:val="0049324E"/>
    <w:rsid w:val="004944E6"/>
    <w:rsid w:val="0049477F"/>
    <w:rsid w:val="0049485E"/>
    <w:rsid w:val="00494BCC"/>
    <w:rsid w:val="004A05F1"/>
    <w:rsid w:val="004A4A3C"/>
    <w:rsid w:val="004A4EE4"/>
    <w:rsid w:val="004A64CE"/>
    <w:rsid w:val="004A7EC2"/>
    <w:rsid w:val="004B0BD7"/>
    <w:rsid w:val="004B17D1"/>
    <w:rsid w:val="004B23A0"/>
    <w:rsid w:val="004B3965"/>
    <w:rsid w:val="004B4B37"/>
    <w:rsid w:val="004B599C"/>
    <w:rsid w:val="004B72C6"/>
    <w:rsid w:val="004C0E5D"/>
    <w:rsid w:val="004C16A0"/>
    <w:rsid w:val="004C2267"/>
    <w:rsid w:val="004C2746"/>
    <w:rsid w:val="004C42A8"/>
    <w:rsid w:val="004C5F87"/>
    <w:rsid w:val="004C615D"/>
    <w:rsid w:val="004C61E1"/>
    <w:rsid w:val="004C6649"/>
    <w:rsid w:val="004C7606"/>
    <w:rsid w:val="004D016F"/>
    <w:rsid w:val="004D0A24"/>
    <w:rsid w:val="004D1C02"/>
    <w:rsid w:val="004D324F"/>
    <w:rsid w:val="004D3FA9"/>
    <w:rsid w:val="004D4161"/>
    <w:rsid w:val="004D5817"/>
    <w:rsid w:val="004D5F92"/>
    <w:rsid w:val="004D6428"/>
    <w:rsid w:val="004D6850"/>
    <w:rsid w:val="004E09B1"/>
    <w:rsid w:val="004E0AA0"/>
    <w:rsid w:val="004E1E93"/>
    <w:rsid w:val="004E2935"/>
    <w:rsid w:val="004E2B20"/>
    <w:rsid w:val="004E5603"/>
    <w:rsid w:val="004E57D1"/>
    <w:rsid w:val="004E5DBA"/>
    <w:rsid w:val="004F2B5C"/>
    <w:rsid w:val="004F2CA6"/>
    <w:rsid w:val="004F3ED2"/>
    <w:rsid w:val="004F40DE"/>
    <w:rsid w:val="004F41DA"/>
    <w:rsid w:val="004F464D"/>
    <w:rsid w:val="004F592B"/>
    <w:rsid w:val="004F6BD3"/>
    <w:rsid w:val="004F728B"/>
    <w:rsid w:val="00500AD4"/>
    <w:rsid w:val="00501C72"/>
    <w:rsid w:val="00502040"/>
    <w:rsid w:val="005037E9"/>
    <w:rsid w:val="00504BEA"/>
    <w:rsid w:val="00505487"/>
    <w:rsid w:val="00506B6E"/>
    <w:rsid w:val="0050736C"/>
    <w:rsid w:val="00510C81"/>
    <w:rsid w:val="00512128"/>
    <w:rsid w:val="00514C5A"/>
    <w:rsid w:val="00514F3F"/>
    <w:rsid w:val="0051536C"/>
    <w:rsid w:val="005159FE"/>
    <w:rsid w:val="00516C53"/>
    <w:rsid w:val="005202C4"/>
    <w:rsid w:val="00521095"/>
    <w:rsid w:val="00521747"/>
    <w:rsid w:val="005219E0"/>
    <w:rsid w:val="005219F1"/>
    <w:rsid w:val="00523699"/>
    <w:rsid w:val="005239A6"/>
    <w:rsid w:val="0053086C"/>
    <w:rsid w:val="00530A52"/>
    <w:rsid w:val="0054054D"/>
    <w:rsid w:val="005405F6"/>
    <w:rsid w:val="00540C20"/>
    <w:rsid w:val="00541267"/>
    <w:rsid w:val="005413D1"/>
    <w:rsid w:val="005430BD"/>
    <w:rsid w:val="005433C8"/>
    <w:rsid w:val="00544140"/>
    <w:rsid w:val="0055135D"/>
    <w:rsid w:val="0055219B"/>
    <w:rsid w:val="00552D50"/>
    <w:rsid w:val="00553797"/>
    <w:rsid w:val="005545B4"/>
    <w:rsid w:val="0055498A"/>
    <w:rsid w:val="005558EF"/>
    <w:rsid w:val="00557134"/>
    <w:rsid w:val="00557A16"/>
    <w:rsid w:val="00560158"/>
    <w:rsid w:val="00561FE0"/>
    <w:rsid w:val="00564CF2"/>
    <w:rsid w:val="00564DD8"/>
    <w:rsid w:val="00565332"/>
    <w:rsid w:val="00565DBB"/>
    <w:rsid w:val="0056719F"/>
    <w:rsid w:val="00567D2C"/>
    <w:rsid w:val="00571766"/>
    <w:rsid w:val="00572686"/>
    <w:rsid w:val="005734C0"/>
    <w:rsid w:val="0057458D"/>
    <w:rsid w:val="0057492F"/>
    <w:rsid w:val="0057529C"/>
    <w:rsid w:val="005764E0"/>
    <w:rsid w:val="00576796"/>
    <w:rsid w:val="00577320"/>
    <w:rsid w:val="005804E2"/>
    <w:rsid w:val="0058076F"/>
    <w:rsid w:val="00580DE0"/>
    <w:rsid w:val="00581CC4"/>
    <w:rsid w:val="005823DB"/>
    <w:rsid w:val="00582DDD"/>
    <w:rsid w:val="00583A26"/>
    <w:rsid w:val="0058733A"/>
    <w:rsid w:val="0058749D"/>
    <w:rsid w:val="00587625"/>
    <w:rsid w:val="00587C74"/>
    <w:rsid w:val="00587EAF"/>
    <w:rsid w:val="00590F60"/>
    <w:rsid w:val="00591AB2"/>
    <w:rsid w:val="005979E8"/>
    <w:rsid w:val="005A219B"/>
    <w:rsid w:val="005A243D"/>
    <w:rsid w:val="005A3851"/>
    <w:rsid w:val="005A3886"/>
    <w:rsid w:val="005A5E64"/>
    <w:rsid w:val="005A7661"/>
    <w:rsid w:val="005B1185"/>
    <w:rsid w:val="005B4861"/>
    <w:rsid w:val="005B749E"/>
    <w:rsid w:val="005C0AD0"/>
    <w:rsid w:val="005C0F01"/>
    <w:rsid w:val="005C13A9"/>
    <w:rsid w:val="005C154E"/>
    <w:rsid w:val="005C2C03"/>
    <w:rsid w:val="005C2F7C"/>
    <w:rsid w:val="005C3F0E"/>
    <w:rsid w:val="005C7655"/>
    <w:rsid w:val="005D0939"/>
    <w:rsid w:val="005D1D37"/>
    <w:rsid w:val="005D28A8"/>
    <w:rsid w:val="005D2AEF"/>
    <w:rsid w:val="005D3A87"/>
    <w:rsid w:val="005D5C90"/>
    <w:rsid w:val="005D70D4"/>
    <w:rsid w:val="005D79A1"/>
    <w:rsid w:val="005D7C2F"/>
    <w:rsid w:val="005E073E"/>
    <w:rsid w:val="005E17A4"/>
    <w:rsid w:val="005E1A9D"/>
    <w:rsid w:val="005E5081"/>
    <w:rsid w:val="005E68D3"/>
    <w:rsid w:val="005E7493"/>
    <w:rsid w:val="005E78DA"/>
    <w:rsid w:val="005E7A52"/>
    <w:rsid w:val="005F0926"/>
    <w:rsid w:val="005F0D30"/>
    <w:rsid w:val="005F7AA9"/>
    <w:rsid w:val="006039CB"/>
    <w:rsid w:val="00603D25"/>
    <w:rsid w:val="00604024"/>
    <w:rsid w:val="00604BD5"/>
    <w:rsid w:val="00605821"/>
    <w:rsid w:val="00607D3A"/>
    <w:rsid w:val="00610E86"/>
    <w:rsid w:val="00610E91"/>
    <w:rsid w:val="00611A30"/>
    <w:rsid w:val="0061242C"/>
    <w:rsid w:val="0061455E"/>
    <w:rsid w:val="00615C44"/>
    <w:rsid w:val="00616310"/>
    <w:rsid w:val="0061658F"/>
    <w:rsid w:val="006167E0"/>
    <w:rsid w:val="00616E7C"/>
    <w:rsid w:val="006219F1"/>
    <w:rsid w:val="006223D4"/>
    <w:rsid w:val="00622DA4"/>
    <w:rsid w:val="00623923"/>
    <w:rsid w:val="00623F25"/>
    <w:rsid w:val="00624BBE"/>
    <w:rsid w:val="006269F7"/>
    <w:rsid w:val="00627937"/>
    <w:rsid w:val="00627D2C"/>
    <w:rsid w:val="006300D4"/>
    <w:rsid w:val="00630977"/>
    <w:rsid w:val="006315CB"/>
    <w:rsid w:val="006331FA"/>
    <w:rsid w:val="00634235"/>
    <w:rsid w:val="006354CF"/>
    <w:rsid w:val="006356E8"/>
    <w:rsid w:val="00637277"/>
    <w:rsid w:val="00637E90"/>
    <w:rsid w:val="006406D2"/>
    <w:rsid w:val="006414B1"/>
    <w:rsid w:val="006419E0"/>
    <w:rsid w:val="00643CC6"/>
    <w:rsid w:val="00647792"/>
    <w:rsid w:val="00651784"/>
    <w:rsid w:val="00652F72"/>
    <w:rsid w:val="0065322F"/>
    <w:rsid w:val="0065468B"/>
    <w:rsid w:val="00655DFB"/>
    <w:rsid w:val="006567DD"/>
    <w:rsid w:val="00661A73"/>
    <w:rsid w:val="00662AA4"/>
    <w:rsid w:val="00664550"/>
    <w:rsid w:val="00664862"/>
    <w:rsid w:val="00665249"/>
    <w:rsid w:val="006668A7"/>
    <w:rsid w:val="00666EEE"/>
    <w:rsid w:val="00667054"/>
    <w:rsid w:val="00667CE6"/>
    <w:rsid w:val="00671C0F"/>
    <w:rsid w:val="00676D25"/>
    <w:rsid w:val="00677700"/>
    <w:rsid w:val="006778E2"/>
    <w:rsid w:val="00680946"/>
    <w:rsid w:val="00680F81"/>
    <w:rsid w:val="006816C9"/>
    <w:rsid w:val="0068195E"/>
    <w:rsid w:val="0068248F"/>
    <w:rsid w:val="0068260F"/>
    <w:rsid w:val="00683552"/>
    <w:rsid w:val="006855DF"/>
    <w:rsid w:val="006864E7"/>
    <w:rsid w:val="00687042"/>
    <w:rsid w:val="006870DC"/>
    <w:rsid w:val="00687565"/>
    <w:rsid w:val="00691F12"/>
    <w:rsid w:val="0069394D"/>
    <w:rsid w:val="00693FE6"/>
    <w:rsid w:val="00695B36"/>
    <w:rsid w:val="0069734E"/>
    <w:rsid w:val="006A1366"/>
    <w:rsid w:val="006A20B0"/>
    <w:rsid w:val="006A6849"/>
    <w:rsid w:val="006A6B90"/>
    <w:rsid w:val="006A6F7E"/>
    <w:rsid w:val="006A7072"/>
    <w:rsid w:val="006B25CE"/>
    <w:rsid w:val="006B2C9F"/>
    <w:rsid w:val="006B4D30"/>
    <w:rsid w:val="006B6194"/>
    <w:rsid w:val="006B6956"/>
    <w:rsid w:val="006B742D"/>
    <w:rsid w:val="006C0350"/>
    <w:rsid w:val="006C039C"/>
    <w:rsid w:val="006C06ED"/>
    <w:rsid w:val="006C3E20"/>
    <w:rsid w:val="006C4506"/>
    <w:rsid w:val="006C505E"/>
    <w:rsid w:val="006C515A"/>
    <w:rsid w:val="006C6EA4"/>
    <w:rsid w:val="006C71B6"/>
    <w:rsid w:val="006C73E4"/>
    <w:rsid w:val="006C7AED"/>
    <w:rsid w:val="006D1342"/>
    <w:rsid w:val="006D1B80"/>
    <w:rsid w:val="006D2001"/>
    <w:rsid w:val="006D4633"/>
    <w:rsid w:val="006D4C0C"/>
    <w:rsid w:val="006D522A"/>
    <w:rsid w:val="006D7D44"/>
    <w:rsid w:val="006E100A"/>
    <w:rsid w:val="006E13AB"/>
    <w:rsid w:val="006E1AA8"/>
    <w:rsid w:val="006E3506"/>
    <w:rsid w:val="006E369A"/>
    <w:rsid w:val="006E41C1"/>
    <w:rsid w:val="006E441D"/>
    <w:rsid w:val="006E454D"/>
    <w:rsid w:val="006E58E2"/>
    <w:rsid w:val="006E7293"/>
    <w:rsid w:val="006E7369"/>
    <w:rsid w:val="006E7E32"/>
    <w:rsid w:val="006F19B4"/>
    <w:rsid w:val="006F4F96"/>
    <w:rsid w:val="006F58B0"/>
    <w:rsid w:val="00700FD3"/>
    <w:rsid w:val="007016CC"/>
    <w:rsid w:val="00702914"/>
    <w:rsid w:val="00703082"/>
    <w:rsid w:val="00704667"/>
    <w:rsid w:val="00710D4C"/>
    <w:rsid w:val="0071238C"/>
    <w:rsid w:val="007131AE"/>
    <w:rsid w:val="00714962"/>
    <w:rsid w:val="007149BD"/>
    <w:rsid w:val="00714C8F"/>
    <w:rsid w:val="00714EF9"/>
    <w:rsid w:val="00715E52"/>
    <w:rsid w:val="007160CA"/>
    <w:rsid w:val="007175ED"/>
    <w:rsid w:val="0072000B"/>
    <w:rsid w:val="00720A8D"/>
    <w:rsid w:val="00720AE1"/>
    <w:rsid w:val="00721E50"/>
    <w:rsid w:val="0072286F"/>
    <w:rsid w:val="00725ABD"/>
    <w:rsid w:val="00726CA1"/>
    <w:rsid w:val="007277BA"/>
    <w:rsid w:val="00727A51"/>
    <w:rsid w:val="00727E00"/>
    <w:rsid w:val="007307E6"/>
    <w:rsid w:val="00730D3E"/>
    <w:rsid w:val="007310CA"/>
    <w:rsid w:val="007312E8"/>
    <w:rsid w:val="0073171B"/>
    <w:rsid w:val="00732A3E"/>
    <w:rsid w:val="00732B5C"/>
    <w:rsid w:val="0073492D"/>
    <w:rsid w:val="00734C99"/>
    <w:rsid w:val="00741440"/>
    <w:rsid w:val="007428C7"/>
    <w:rsid w:val="00745249"/>
    <w:rsid w:val="00747897"/>
    <w:rsid w:val="00747EE9"/>
    <w:rsid w:val="00750B34"/>
    <w:rsid w:val="0075149E"/>
    <w:rsid w:val="0075276B"/>
    <w:rsid w:val="007533C7"/>
    <w:rsid w:val="00753559"/>
    <w:rsid w:val="0075427C"/>
    <w:rsid w:val="007552AC"/>
    <w:rsid w:val="007559B0"/>
    <w:rsid w:val="00756CE2"/>
    <w:rsid w:val="007605AE"/>
    <w:rsid w:val="00760784"/>
    <w:rsid w:val="007612C6"/>
    <w:rsid w:val="007620A9"/>
    <w:rsid w:val="00762C61"/>
    <w:rsid w:val="007634E4"/>
    <w:rsid w:val="00764CF1"/>
    <w:rsid w:val="00765A82"/>
    <w:rsid w:val="007665DE"/>
    <w:rsid w:val="00770D33"/>
    <w:rsid w:val="00771095"/>
    <w:rsid w:val="00771374"/>
    <w:rsid w:val="00773746"/>
    <w:rsid w:val="00773EEC"/>
    <w:rsid w:val="00776422"/>
    <w:rsid w:val="00780C0E"/>
    <w:rsid w:val="00781154"/>
    <w:rsid w:val="00783A5E"/>
    <w:rsid w:val="00783A97"/>
    <w:rsid w:val="00784608"/>
    <w:rsid w:val="007847D9"/>
    <w:rsid w:val="00784920"/>
    <w:rsid w:val="007854D0"/>
    <w:rsid w:val="007868AD"/>
    <w:rsid w:val="00787A6C"/>
    <w:rsid w:val="00787D1C"/>
    <w:rsid w:val="007900F8"/>
    <w:rsid w:val="007906BE"/>
    <w:rsid w:val="007906E3"/>
    <w:rsid w:val="00790C81"/>
    <w:rsid w:val="0079187B"/>
    <w:rsid w:val="00791D9F"/>
    <w:rsid w:val="00793B2D"/>
    <w:rsid w:val="007945CF"/>
    <w:rsid w:val="00794FF2"/>
    <w:rsid w:val="007965B6"/>
    <w:rsid w:val="007A01CB"/>
    <w:rsid w:val="007A0B5C"/>
    <w:rsid w:val="007A1A8E"/>
    <w:rsid w:val="007A1F2B"/>
    <w:rsid w:val="007A30FC"/>
    <w:rsid w:val="007A34A7"/>
    <w:rsid w:val="007A4449"/>
    <w:rsid w:val="007A544F"/>
    <w:rsid w:val="007A56FF"/>
    <w:rsid w:val="007A732A"/>
    <w:rsid w:val="007A7A9F"/>
    <w:rsid w:val="007B0131"/>
    <w:rsid w:val="007B08F5"/>
    <w:rsid w:val="007B1374"/>
    <w:rsid w:val="007B1EDF"/>
    <w:rsid w:val="007B1F1E"/>
    <w:rsid w:val="007B267A"/>
    <w:rsid w:val="007B2FDC"/>
    <w:rsid w:val="007B3B52"/>
    <w:rsid w:val="007B5FF7"/>
    <w:rsid w:val="007B698D"/>
    <w:rsid w:val="007C0400"/>
    <w:rsid w:val="007C0785"/>
    <w:rsid w:val="007C1B2C"/>
    <w:rsid w:val="007C32DF"/>
    <w:rsid w:val="007C3432"/>
    <w:rsid w:val="007C3DDB"/>
    <w:rsid w:val="007C5E99"/>
    <w:rsid w:val="007C7131"/>
    <w:rsid w:val="007C78AB"/>
    <w:rsid w:val="007D06DD"/>
    <w:rsid w:val="007D4DDE"/>
    <w:rsid w:val="007D4E4C"/>
    <w:rsid w:val="007D5469"/>
    <w:rsid w:val="007D7E6E"/>
    <w:rsid w:val="007E1587"/>
    <w:rsid w:val="007E1C86"/>
    <w:rsid w:val="007E38F8"/>
    <w:rsid w:val="007E6B76"/>
    <w:rsid w:val="007E79BB"/>
    <w:rsid w:val="007F0C7B"/>
    <w:rsid w:val="007F112B"/>
    <w:rsid w:val="007F4019"/>
    <w:rsid w:val="007F494B"/>
    <w:rsid w:val="007F53E3"/>
    <w:rsid w:val="007F5889"/>
    <w:rsid w:val="007F7F4D"/>
    <w:rsid w:val="008001CC"/>
    <w:rsid w:val="0080059A"/>
    <w:rsid w:val="00800673"/>
    <w:rsid w:val="008008F9"/>
    <w:rsid w:val="0080153C"/>
    <w:rsid w:val="008017FC"/>
    <w:rsid w:val="00802874"/>
    <w:rsid w:val="00802DC1"/>
    <w:rsid w:val="008031C2"/>
    <w:rsid w:val="00803DE4"/>
    <w:rsid w:val="00804659"/>
    <w:rsid w:val="00804D32"/>
    <w:rsid w:val="00804F11"/>
    <w:rsid w:val="00805CA4"/>
    <w:rsid w:val="00805EFC"/>
    <w:rsid w:val="00806AF8"/>
    <w:rsid w:val="00806C26"/>
    <w:rsid w:val="00807A0B"/>
    <w:rsid w:val="00811073"/>
    <w:rsid w:val="00811A56"/>
    <w:rsid w:val="0081224A"/>
    <w:rsid w:val="00812B93"/>
    <w:rsid w:val="008134D8"/>
    <w:rsid w:val="0081410D"/>
    <w:rsid w:val="00815A7A"/>
    <w:rsid w:val="00815C04"/>
    <w:rsid w:val="00817F39"/>
    <w:rsid w:val="0082351B"/>
    <w:rsid w:val="00825CE9"/>
    <w:rsid w:val="00826160"/>
    <w:rsid w:val="008263FC"/>
    <w:rsid w:val="008267CC"/>
    <w:rsid w:val="00826A05"/>
    <w:rsid w:val="00827BDC"/>
    <w:rsid w:val="00827F69"/>
    <w:rsid w:val="00832FE8"/>
    <w:rsid w:val="00833069"/>
    <w:rsid w:val="008338C0"/>
    <w:rsid w:val="00834F17"/>
    <w:rsid w:val="00835026"/>
    <w:rsid w:val="0083589B"/>
    <w:rsid w:val="0083659E"/>
    <w:rsid w:val="00837707"/>
    <w:rsid w:val="008379CD"/>
    <w:rsid w:val="00840964"/>
    <w:rsid w:val="00841880"/>
    <w:rsid w:val="0084341B"/>
    <w:rsid w:val="00843F4A"/>
    <w:rsid w:val="00844B67"/>
    <w:rsid w:val="00845A59"/>
    <w:rsid w:val="00846D22"/>
    <w:rsid w:val="0085044A"/>
    <w:rsid w:val="00850E8A"/>
    <w:rsid w:val="0085120F"/>
    <w:rsid w:val="008535F5"/>
    <w:rsid w:val="00855269"/>
    <w:rsid w:val="00855ECD"/>
    <w:rsid w:val="00856F96"/>
    <w:rsid w:val="0085714D"/>
    <w:rsid w:val="008622D7"/>
    <w:rsid w:val="00863B91"/>
    <w:rsid w:val="00864E1C"/>
    <w:rsid w:val="008669D0"/>
    <w:rsid w:val="00867464"/>
    <w:rsid w:val="008674A0"/>
    <w:rsid w:val="0086765B"/>
    <w:rsid w:val="00867769"/>
    <w:rsid w:val="00870F8E"/>
    <w:rsid w:val="00871628"/>
    <w:rsid w:val="00871FA4"/>
    <w:rsid w:val="00872128"/>
    <w:rsid w:val="00872680"/>
    <w:rsid w:val="00872C0A"/>
    <w:rsid w:val="0087656B"/>
    <w:rsid w:val="00881C57"/>
    <w:rsid w:val="00882349"/>
    <w:rsid w:val="0088298A"/>
    <w:rsid w:val="008829CE"/>
    <w:rsid w:val="00884945"/>
    <w:rsid w:val="00884E5D"/>
    <w:rsid w:val="0088545D"/>
    <w:rsid w:val="0088581A"/>
    <w:rsid w:val="008902EA"/>
    <w:rsid w:val="008908E9"/>
    <w:rsid w:val="008931BC"/>
    <w:rsid w:val="008941A0"/>
    <w:rsid w:val="00894FC9"/>
    <w:rsid w:val="00895486"/>
    <w:rsid w:val="00895B22"/>
    <w:rsid w:val="00895E5F"/>
    <w:rsid w:val="00896D8E"/>
    <w:rsid w:val="00897864"/>
    <w:rsid w:val="008A0D27"/>
    <w:rsid w:val="008A0E0C"/>
    <w:rsid w:val="008A2378"/>
    <w:rsid w:val="008A33D9"/>
    <w:rsid w:val="008A44F5"/>
    <w:rsid w:val="008A6E92"/>
    <w:rsid w:val="008A7080"/>
    <w:rsid w:val="008B0F39"/>
    <w:rsid w:val="008B1C40"/>
    <w:rsid w:val="008B1E90"/>
    <w:rsid w:val="008B4A37"/>
    <w:rsid w:val="008B5D06"/>
    <w:rsid w:val="008B72BB"/>
    <w:rsid w:val="008B7F5E"/>
    <w:rsid w:val="008C0AFE"/>
    <w:rsid w:val="008C12BD"/>
    <w:rsid w:val="008C27EA"/>
    <w:rsid w:val="008C548E"/>
    <w:rsid w:val="008C7385"/>
    <w:rsid w:val="008D01B8"/>
    <w:rsid w:val="008D0433"/>
    <w:rsid w:val="008D1E93"/>
    <w:rsid w:val="008D3155"/>
    <w:rsid w:val="008D3AFD"/>
    <w:rsid w:val="008D4480"/>
    <w:rsid w:val="008D7341"/>
    <w:rsid w:val="008D7834"/>
    <w:rsid w:val="008E0325"/>
    <w:rsid w:val="008E07FE"/>
    <w:rsid w:val="008E0964"/>
    <w:rsid w:val="008E0D9C"/>
    <w:rsid w:val="008E0DCA"/>
    <w:rsid w:val="008E0F9A"/>
    <w:rsid w:val="008E34E3"/>
    <w:rsid w:val="008E498E"/>
    <w:rsid w:val="008E67B7"/>
    <w:rsid w:val="008F07D7"/>
    <w:rsid w:val="008F0A14"/>
    <w:rsid w:val="008F294B"/>
    <w:rsid w:val="008F29D7"/>
    <w:rsid w:val="008F3CE5"/>
    <w:rsid w:val="0090006C"/>
    <w:rsid w:val="009008AC"/>
    <w:rsid w:val="0090108D"/>
    <w:rsid w:val="009029BE"/>
    <w:rsid w:val="009063A0"/>
    <w:rsid w:val="00906551"/>
    <w:rsid w:val="009066C5"/>
    <w:rsid w:val="009133DA"/>
    <w:rsid w:val="00914FD0"/>
    <w:rsid w:val="0091541A"/>
    <w:rsid w:val="00915427"/>
    <w:rsid w:val="0091579D"/>
    <w:rsid w:val="00915980"/>
    <w:rsid w:val="00917B97"/>
    <w:rsid w:val="00917D51"/>
    <w:rsid w:val="009210C4"/>
    <w:rsid w:val="0092203F"/>
    <w:rsid w:val="00922792"/>
    <w:rsid w:val="00923D2E"/>
    <w:rsid w:val="00925F50"/>
    <w:rsid w:val="00926016"/>
    <w:rsid w:val="00926DC6"/>
    <w:rsid w:val="00930EAE"/>
    <w:rsid w:val="009313D4"/>
    <w:rsid w:val="009322E9"/>
    <w:rsid w:val="00933193"/>
    <w:rsid w:val="00933399"/>
    <w:rsid w:val="00933E6C"/>
    <w:rsid w:val="00934B97"/>
    <w:rsid w:val="00936844"/>
    <w:rsid w:val="009377CA"/>
    <w:rsid w:val="00937CC4"/>
    <w:rsid w:val="009466F2"/>
    <w:rsid w:val="0094785A"/>
    <w:rsid w:val="009521D3"/>
    <w:rsid w:val="0095232C"/>
    <w:rsid w:val="00952822"/>
    <w:rsid w:val="00952D83"/>
    <w:rsid w:val="0095320B"/>
    <w:rsid w:val="00953460"/>
    <w:rsid w:val="00953DD4"/>
    <w:rsid w:val="00955816"/>
    <w:rsid w:val="00960537"/>
    <w:rsid w:val="00960BA8"/>
    <w:rsid w:val="00961302"/>
    <w:rsid w:val="0096324C"/>
    <w:rsid w:val="009646E1"/>
    <w:rsid w:val="0096556E"/>
    <w:rsid w:val="009657D6"/>
    <w:rsid w:val="0096760E"/>
    <w:rsid w:val="0097032E"/>
    <w:rsid w:val="00970B6D"/>
    <w:rsid w:val="00974A03"/>
    <w:rsid w:val="00977644"/>
    <w:rsid w:val="00980662"/>
    <w:rsid w:val="00981CAD"/>
    <w:rsid w:val="00982BB5"/>
    <w:rsid w:val="00983EA9"/>
    <w:rsid w:val="009851B9"/>
    <w:rsid w:val="00985269"/>
    <w:rsid w:val="009867F5"/>
    <w:rsid w:val="00986D2C"/>
    <w:rsid w:val="00987280"/>
    <w:rsid w:val="00987462"/>
    <w:rsid w:val="0098763D"/>
    <w:rsid w:val="00990548"/>
    <w:rsid w:val="00993114"/>
    <w:rsid w:val="009974F6"/>
    <w:rsid w:val="00997742"/>
    <w:rsid w:val="009A17E5"/>
    <w:rsid w:val="009A3705"/>
    <w:rsid w:val="009A42F8"/>
    <w:rsid w:val="009A6CA6"/>
    <w:rsid w:val="009A7723"/>
    <w:rsid w:val="009A7E13"/>
    <w:rsid w:val="009B0FAC"/>
    <w:rsid w:val="009B24C9"/>
    <w:rsid w:val="009B6816"/>
    <w:rsid w:val="009B7977"/>
    <w:rsid w:val="009C1489"/>
    <w:rsid w:val="009C1B29"/>
    <w:rsid w:val="009C3801"/>
    <w:rsid w:val="009C3A61"/>
    <w:rsid w:val="009C6C96"/>
    <w:rsid w:val="009C77A1"/>
    <w:rsid w:val="009D076F"/>
    <w:rsid w:val="009D08F5"/>
    <w:rsid w:val="009D17B8"/>
    <w:rsid w:val="009D19CA"/>
    <w:rsid w:val="009D1A73"/>
    <w:rsid w:val="009D1AE6"/>
    <w:rsid w:val="009D1D5B"/>
    <w:rsid w:val="009D3DEB"/>
    <w:rsid w:val="009D5AC9"/>
    <w:rsid w:val="009D68D1"/>
    <w:rsid w:val="009E1AAB"/>
    <w:rsid w:val="009E21B3"/>
    <w:rsid w:val="009E225E"/>
    <w:rsid w:val="009E3A92"/>
    <w:rsid w:val="009E3B01"/>
    <w:rsid w:val="009E525F"/>
    <w:rsid w:val="009E5344"/>
    <w:rsid w:val="009E5B89"/>
    <w:rsid w:val="009E5E8E"/>
    <w:rsid w:val="009F0BE1"/>
    <w:rsid w:val="009F1184"/>
    <w:rsid w:val="009F1E04"/>
    <w:rsid w:val="009F2F5A"/>
    <w:rsid w:val="009F327C"/>
    <w:rsid w:val="009F381A"/>
    <w:rsid w:val="009F47A7"/>
    <w:rsid w:val="009F59B9"/>
    <w:rsid w:val="009F5BAD"/>
    <w:rsid w:val="009F5FBC"/>
    <w:rsid w:val="00A00DC1"/>
    <w:rsid w:val="00A0342E"/>
    <w:rsid w:val="00A039C8"/>
    <w:rsid w:val="00A052E2"/>
    <w:rsid w:val="00A06CB9"/>
    <w:rsid w:val="00A10E54"/>
    <w:rsid w:val="00A1162F"/>
    <w:rsid w:val="00A127E3"/>
    <w:rsid w:val="00A1341C"/>
    <w:rsid w:val="00A13909"/>
    <w:rsid w:val="00A13ACB"/>
    <w:rsid w:val="00A1411D"/>
    <w:rsid w:val="00A14165"/>
    <w:rsid w:val="00A1497F"/>
    <w:rsid w:val="00A153CD"/>
    <w:rsid w:val="00A17F12"/>
    <w:rsid w:val="00A204F5"/>
    <w:rsid w:val="00A210EA"/>
    <w:rsid w:val="00A22649"/>
    <w:rsid w:val="00A22991"/>
    <w:rsid w:val="00A22A4A"/>
    <w:rsid w:val="00A233D0"/>
    <w:rsid w:val="00A23531"/>
    <w:rsid w:val="00A241F7"/>
    <w:rsid w:val="00A2459C"/>
    <w:rsid w:val="00A25756"/>
    <w:rsid w:val="00A30275"/>
    <w:rsid w:val="00A323B1"/>
    <w:rsid w:val="00A3248D"/>
    <w:rsid w:val="00A351F1"/>
    <w:rsid w:val="00A353D4"/>
    <w:rsid w:val="00A35825"/>
    <w:rsid w:val="00A35E9D"/>
    <w:rsid w:val="00A37443"/>
    <w:rsid w:val="00A379AD"/>
    <w:rsid w:val="00A40A37"/>
    <w:rsid w:val="00A4160C"/>
    <w:rsid w:val="00A4187C"/>
    <w:rsid w:val="00A41DA2"/>
    <w:rsid w:val="00A43324"/>
    <w:rsid w:val="00A46F2E"/>
    <w:rsid w:val="00A478A6"/>
    <w:rsid w:val="00A50C6F"/>
    <w:rsid w:val="00A52A1D"/>
    <w:rsid w:val="00A52FD9"/>
    <w:rsid w:val="00A542E2"/>
    <w:rsid w:val="00A56393"/>
    <w:rsid w:val="00A56845"/>
    <w:rsid w:val="00A60E9C"/>
    <w:rsid w:val="00A63635"/>
    <w:rsid w:val="00A670CA"/>
    <w:rsid w:val="00A70F35"/>
    <w:rsid w:val="00A7160E"/>
    <w:rsid w:val="00A71AE7"/>
    <w:rsid w:val="00A71CD4"/>
    <w:rsid w:val="00A724C8"/>
    <w:rsid w:val="00A74305"/>
    <w:rsid w:val="00A749B5"/>
    <w:rsid w:val="00A74AC6"/>
    <w:rsid w:val="00A779BC"/>
    <w:rsid w:val="00A80464"/>
    <w:rsid w:val="00A8205A"/>
    <w:rsid w:val="00A852F3"/>
    <w:rsid w:val="00A856CD"/>
    <w:rsid w:val="00A859B8"/>
    <w:rsid w:val="00A86053"/>
    <w:rsid w:val="00A861CE"/>
    <w:rsid w:val="00A87561"/>
    <w:rsid w:val="00A90EF5"/>
    <w:rsid w:val="00A918BC"/>
    <w:rsid w:val="00A91DE4"/>
    <w:rsid w:val="00A928D4"/>
    <w:rsid w:val="00A97643"/>
    <w:rsid w:val="00A97994"/>
    <w:rsid w:val="00AA17FC"/>
    <w:rsid w:val="00AA190E"/>
    <w:rsid w:val="00AA5536"/>
    <w:rsid w:val="00AA60A9"/>
    <w:rsid w:val="00AA6175"/>
    <w:rsid w:val="00AB04E0"/>
    <w:rsid w:val="00AB090C"/>
    <w:rsid w:val="00AB16CF"/>
    <w:rsid w:val="00AB1930"/>
    <w:rsid w:val="00AB1D1A"/>
    <w:rsid w:val="00AB1EC9"/>
    <w:rsid w:val="00AB28D6"/>
    <w:rsid w:val="00AB2CCB"/>
    <w:rsid w:val="00AB45A9"/>
    <w:rsid w:val="00AB494B"/>
    <w:rsid w:val="00AB4F8F"/>
    <w:rsid w:val="00AC0E43"/>
    <w:rsid w:val="00AC1605"/>
    <w:rsid w:val="00AC184D"/>
    <w:rsid w:val="00AC3651"/>
    <w:rsid w:val="00AC3F44"/>
    <w:rsid w:val="00AD042C"/>
    <w:rsid w:val="00AD0657"/>
    <w:rsid w:val="00AD240B"/>
    <w:rsid w:val="00AD2780"/>
    <w:rsid w:val="00AD386E"/>
    <w:rsid w:val="00AD5CB0"/>
    <w:rsid w:val="00AD6191"/>
    <w:rsid w:val="00AD7145"/>
    <w:rsid w:val="00AE0026"/>
    <w:rsid w:val="00AE06E4"/>
    <w:rsid w:val="00AE2464"/>
    <w:rsid w:val="00AE2C36"/>
    <w:rsid w:val="00AE5870"/>
    <w:rsid w:val="00AE6391"/>
    <w:rsid w:val="00AE6555"/>
    <w:rsid w:val="00AF1837"/>
    <w:rsid w:val="00AF1F5E"/>
    <w:rsid w:val="00AF5438"/>
    <w:rsid w:val="00AF57C2"/>
    <w:rsid w:val="00AF5D0A"/>
    <w:rsid w:val="00AF6BD6"/>
    <w:rsid w:val="00B00E16"/>
    <w:rsid w:val="00B01ACB"/>
    <w:rsid w:val="00B01BA0"/>
    <w:rsid w:val="00B01C1D"/>
    <w:rsid w:val="00B02E84"/>
    <w:rsid w:val="00B03461"/>
    <w:rsid w:val="00B06016"/>
    <w:rsid w:val="00B06187"/>
    <w:rsid w:val="00B06521"/>
    <w:rsid w:val="00B0706B"/>
    <w:rsid w:val="00B10481"/>
    <w:rsid w:val="00B105A0"/>
    <w:rsid w:val="00B108BF"/>
    <w:rsid w:val="00B10907"/>
    <w:rsid w:val="00B10F56"/>
    <w:rsid w:val="00B1199F"/>
    <w:rsid w:val="00B11DA0"/>
    <w:rsid w:val="00B121FB"/>
    <w:rsid w:val="00B12A12"/>
    <w:rsid w:val="00B16F5F"/>
    <w:rsid w:val="00B17154"/>
    <w:rsid w:val="00B20189"/>
    <w:rsid w:val="00B21072"/>
    <w:rsid w:val="00B2239A"/>
    <w:rsid w:val="00B228B7"/>
    <w:rsid w:val="00B2385E"/>
    <w:rsid w:val="00B25645"/>
    <w:rsid w:val="00B25E29"/>
    <w:rsid w:val="00B26A01"/>
    <w:rsid w:val="00B31252"/>
    <w:rsid w:val="00B31D2F"/>
    <w:rsid w:val="00B32731"/>
    <w:rsid w:val="00B32F46"/>
    <w:rsid w:val="00B356F5"/>
    <w:rsid w:val="00B36FB3"/>
    <w:rsid w:val="00B37017"/>
    <w:rsid w:val="00B3746C"/>
    <w:rsid w:val="00B378F7"/>
    <w:rsid w:val="00B403D5"/>
    <w:rsid w:val="00B41355"/>
    <w:rsid w:val="00B506D9"/>
    <w:rsid w:val="00B5097F"/>
    <w:rsid w:val="00B5347E"/>
    <w:rsid w:val="00B54CDD"/>
    <w:rsid w:val="00B561AF"/>
    <w:rsid w:val="00B6152C"/>
    <w:rsid w:val="00B62334"/>
    <w:rsid w:val="00B62A50"/>
    <w:rsid w:val="00B63B3A"/>
    <w:rsid w:val="00B63F28"/>
    <w:rsid w:val="00B6521D"/>
    <w:rsid w:val="00B6534D"/>
    <w:rsid w:val="00B65FFA"/>
    <w:rsid w:val="00B66F32"/>
    <w:rsid w:val="00B721D7"/>
    <w:rsid w:val="00B72808"/>
    <w:rsid w:val="00B74560"/>
    <w:rsid w:val="00B75860"/>
    <w:rsid w:val="00B76C29"/>
    <w:rsid w:val="00B77470"/>
    <w:rsid w:val="00B7768C"/>
    <w:rsid w:val="00B8124B"/>
    <w:rsid w:val="00B81818"/>
    <w:rsid w:val="00B82885"/>
    <w:rsid w:val="00B83302"/>
    <w:rsid w:val="00B84151"/>
    <w:rsid w:val="00B8435F"/>
    <w:rsid w:val="00B9104E"/>
    <w:rsid w:val="00B913F0"/>
    <w:rsid w:val="00B91D8B"/>
    <w:rsid w:val="00B9216F"/>
    <w:rsid w:val="00B92200"/>
    <w:rsid w:val="00B922C3"/>
    <w:rsid w:val="00B92CFB"/>
    <w:rsid w:val="00B9332C"/>
    <w:rsid w:val="00B93601"/>
    <w:rsid w:val="00B93B76"/>
    <w:rsid w:val="00B93CCA"/>
    <w:rsid w:val="00B94F9A"/>
    <w:rsid w:val="00B9548A"/>
    <w:rsid w:val="00B97315"/>
    <w:rsid w:val="00B97967"/>
    <w:rsid w:val="00BA17C9"/>
    <w:rsid w:val="00BA3CC1"/>
    <w:rsid w:val="00BA3E3B"/>
    <w:rsid w:val="00BA556B"/>
    <w:rsid w:val="00BA5A53"/>
    <w:rsid w:val="00BC1BBC"/>
    <w:rsid w:val="00BC1BFA"/>
    <w:rsid w:val="00BC2464"/>
    <w:rsid w:val="00BC33FC"/>
    <w:rsid w:val="00BC3432"/>
    <w:rsid w:val="00BC5B91"/>
    <w:rsid w:val="00BC70C0"/>
    <w:rsid w:val="00BC7A82"/>
    <w:rsid w:val="00BC7FA2"/>
    <w:rsid w:val="00BD1669"/>
    <w:rsid w:val="00BD1FE0"/>
    <w:rsid w:val="00BD63BA"/>
    <w:rsid w:val="00BD63BC"/>
    <w:rsid w:val="00BD73C4"/>
    <w:rsid w:val="00BE0A60"/>
    <w:rsid w:val="00BE0F8F"/>
    <w:rsid w:val="00BE2324"/>
    <w:rsid w:val="00BE3BB2"/>
    <w:rsid w:val="00BE4101"/>
    <w:rsid w:val="00BE43D2"/>
    <w:rsid w:val="00BE522B"/>
    <w:rsid w:val="00BE6036"/>
    <w:rsid w:val="00BE7C07"/>
    <w:rsid w:val="00BF06DE"/>
    <w:rsid w:val="00BF151C"/>
    <w:rsid w:val="00BF2EAE"/>
    <w:rsid w:val="00BF2F8E"/>
    <w:rsid w:val="00BF7803"/>
    <w:rsid w:val="00BF7A05"/>
    <w:rsid w:val="00C01FCF"/>
    <w:rsid w:val="00C02105"/>
    <w:rsid w:val="00C02350"/>
    <w:rsid w:val="00C02A1D"/>
    <w:rsid w:val="00C03530"/>
    <w:rsid w:val="00C03926"/>
    <w:rsid w:val="00C04701"/>
    <w:rsid w:val="00C04AB8"/>
    <w:rsid w:val="00C05288"/>
    <w:rsid w:val="00C052E5"/>
    <w:rsid w:val="00C05F23"/>
    <w:rsid w:val="00C0684C"/>
    <w:rsid w:val="00C12E2C"/>
    <w:rsid w:val="00C1380F"/>
    <w:rsid w:val="00C13E8A"/>
    <w:rsid w:val="00C15078"/>
    <w:rsid w:val="00C1636E"/>
    <w:rsid w:val="00C166C8"/>
    <w:rsid w:val="00C21BD7"/>
    <w:rsid w:val="00C25C71"/>
    <w:rsid w:val="00C26110"/>
    <w:rsid w:val="00C2687C"/>
    <w:rsid w:val="00C27E80"/>
    <w:rsid w:val="00C27F05"/>
    <w:rsid w:val="00C30327"/>
    <w:rsid w:val="00C30A33"/>
    <w:rsid w:val="00C312F2"/>
    <w:rsid w:val="00C31584"/>
    <w:rsid w:val="00C3185F"/>
    <w:rsid w:val="00C32C68"/>
    <w:rsid w:val="00C33D97"/>
    <w:rsid w:val="00C34B3B"/>
    <w:rsid w:val="00C353A7"/>
    <w:rsid w:val="00C355DB"/>
    <w:rsid w:val="00C358D6"/>
    <w:rsid w:val="00C362BA"/>
    <w:rsid w:val="00C36C91"/>
    <w:rsid w:val="00C3793C"/>
    <w:rsid w:val="00C41691"/>
    <w:rsid w:val="00C4330C"/>
    <w:rsid w:val="00C43888"/>
    <w:rsid w:val="00C43CBB"/>
    <w:rsid w:val="00C44844"/>
    <w:rsid w:val="00C460F6"/>
    <w:rsid w:val="00C4684F"/>
    <w:rsid w:val="00C504DB"/>
    <w:rsid w:val="00C51A60"/>
    <w:rsid w:val="00C52D74"/>
    <w:rsid w:val="00C558C9"/>
    <w:rsid w:val="00C56776"/>
    <w:rsid w:val="00C567C9"/>
    <w:rsid w:val="00C6086E"/>
    <w:rsid w:val="00C60D0B"/>
    <w:rsid w:val="00C60E2C"/>
    <w:rsid w:val="00C64A14"/>
    <w:rsid w:val="00C66860"/>
    <w:rsid w:val="00C66E3B"/>
    <w:rsid w:val="00C67851"/>
    <w:rsid w:val="00C67BB1"/>
    <w:rsid w:val="00C70121"/>
    <w:rsid w:val="00C7172B"/>
    <w:rsid w:val="00C718B7"/>
    <w:rsid w:val="00C71A67"/>
    <w:rsid w:val="00C71F2B"/>
    <w:rsid w:val="00C72E59"/>
    <w:rsid w:val="00C7318C"/>
    <w:rsid w:val="00C74D70"/>
    <w:rsid w:val="00C76177"/>
    <w:rsid w:val="00C802EF"/>
    <w:rsid w:val="00C805E2"/>
    <w:rsid w:val="00C80903"/>
    <w:rsid w:val="00C815C0"/>
    <w:rsid w:val="00C822B5"/>
    <w:rsid w:val="00C84BB8"/>
    <w:rsid w:val="00C85EB2"/>
    <w:rsid w:val="00C872A5"/>
    <w:rsid w:val="00C87C13"/>
    <w:rsid w:val="00C90B11"/>
    <w:rsid w:val="00C9146C"/>
    <w:rsid w:val="00C927F3"/>
    <w:rsid w:val="00C93344"/>
    <w:rsid w:val="00C93C3B"/>
    <w:rsid w:val="00C949AB"/>
    <w:rsid w:val="00C954A7"/>
    <w:rsid w:val="00C964D9"/>
    <w:rsid w:val="00C96FE6"/>
    <w:rsid w:val="00CA0745"/>
    <w:rsid w:val="00CA0C3B"/>
    <w:rsid w:val="00CA14E3"/>
    <w:rsid w:val="00CA1B33"/>
    <w:rsid w:val="00CA360A"/>
    <w:rsid w:val="00CA5F33"/>
    <w:rsid w:val="00CA6A3D"/>
    <w:rsid w:val="00CA6AAB"/>
    <w:rsid w:val="00CB1385"/>
    <w:rsid w:val="00CB212E"/>
    <w:rsid w:val="00CB21A0"/>
    <w:rsid w:val="00CB2530"/>
    <w:rsid w:val="00CB27E6"/>
    <w:rsid w:val="00CB32DB"/>
    <w:rsid w:val="00CB3D0F"/>
    <w:rsid w:val="00CB4B7C"/>
    <w:rsid w:val="00CB4DA0"/>
    <w:rsid w:val="00CB60BD"/>
    <w:rsid w:val="00CB62E5"/>
    <w:rsid w:val="00CC012C"/>
    <w:rsid w:val="00CC0305"/>
    <w:rsid w:val="00CC2FC0"/>
    <w:rsid w:val="00CC347C"/>
    <w:rsid w:val="00CC380F"/>
    <w:rsid w:val="00CC5965"/>
    <w:rsid w:val="00CC59CA"/>
    <w:rsid w:val="00CC5F3C"/>
    <w:rsid w:val="00CC614C"/>
    <w:rsid w:val="00CC68A5"/>
    <w:rsid w:val="00CC70DB"/>
    <w:rsid w:val="00CC76E5"/>
    <w:rsid w:val="00CD09CF"/>
    <w:rsid w:val="00CD0D86"/>
    <w:rsid w:val="00CD2036"/>
    <w:rsid w:val="00CD28C7"/>
    <w:rsid w:val="00CD2ADC"/>
    <w:rsid w:val="00CD2C41"/>
    <w:rsid w:val="00CD3620"/>
    <w:rsid w:val="00CD43C6"/>
    <w:rsid w:val="00CD49ED"/>
    <w:rsid w:val="00CD4D97"/>
    <w:rsid w:val="00CD5509"/>
    <w:rsid w:val="00CD768A"/>
    <w:rsid w:val="00CD7703"/>
    <w:rsid w:val="00CE0214"/>
    <w:rsid w:val="00CE1877"/>
    <w:rsid w:val="00CE2101"/>
    <w:rsid w:val="00CE22A0"/>
    <w:rsid w:val="00CE282C"/>
    <w:rsid w:val="00CE5926"/>
    <w:rsid w:val="00CE6191"/>
    <w:rsid w:val="00CE6367"/>
    <w:rsid w:val="00CE6649"/>
    <w:rsid w:val="00CE780D"/>
    <w:rsid w:val="00CF11EB"/>
    <w:rsid w:val="00CF1A31"/>
    <w:rsid w:val="00CF2F2E"/>
    <w:rsid w:val="00CF38C5"/>
    <w:rsid w:val="00CF4261"/>
    <w:rsid w:val="00D00C25"/>
    <w:rsid w:val="00D01C0A"/>
    <w:rsid w:val="00D032C5"/>
    <w:rsid w:val="00D049F0"/>
    <w:rsid w:val="00D04C7B"/>
    <w:rsid w:val="00D05283"/>
    <w:rsid w:val="00D056B8"/>
    <w:rsid w:val="00D05706"/>
    <w:rsid w:val="00D06015"/>
    <w:rsid w:val="00D06521"/>
    <w:rsid w:val="00D0655A"/>
    <w:rsid w:val="00D068D8"/>
    <w:rsid w:val="00D10873"/>
    <w:rsid w:val="00D1157D"/>
    <w:rsid w:val="00D11985"/>
    <w:rsid w:val="00D11B7C"/>
    <w:rsid w:val="00D125E2"/>
    <w:rsid w:val="00D12A18"/>
    <w:rsid w:val="00D13666"/>
    <w:rsid w:val="00D13C01"/>
    <w:rsid w:val="00D150D5"/>
    <w:rsid w:val="00D1568A"/>
    <w:rsid w:val="00D158BC"/>
    <w:rsid w:val="00D1650E"/>
    <w:rsid w:val="00D21191"/>
    <w:rsid w:val="00D21EB4"/>
    <w:rsid w:val="00D22236"/>
    <w:rsid w:val="00D255C6"/>
    <w:rsid w:val="00D26F5C"/>
    <w:rsid w:val="00D27AF8"/>
    <w:rsid w:val="00D32E98"/>
    <w:rsid w:val="00D3424D"/>
    <w:rsid w:val="00D34853"/>
    <w:rsid w:val="00D34F0D"/>
    <w:rsid w:val="00D3596A"/>
    <w:rsid w:val="00D35B73"/>
    <w:rsid w:val="00D35E6B"/>
    <w:rsid w:val="00D3632E"/>
    <w:rsid w:val="00D36E61"/>
    <w:rsid w:val="00D40D73"/>
    <w:rsid w:val="00D41A0A"/>
    <w:rsid w:val="00D41C34"/>
    <w:rsid w:val="00D420F7"/>
    <w:rsid w:val="00D421D3"/>
    <w:rsid w:val="00D435BE"/>
    <w:rsid w:val="00D435C0"/>
    <w:rsid w:val="00D4360C"/>
    <w:rsid w:val="00D44A09"/>
    <w:rsid w:val="00D461EA"/>
    <w:rsid w:val="00D469BF"/>
    <w:rsid w:val="00D46C14"/>
    <w:rsid w:val="00D476B0"/>
    <w:rsid w:val="00D476B7"/>
    <w:rsid w:val="00D47B0D"/>
    <w:rsid w:val="00D5122D"/>
    <w:rsid w:val="00D514CC"/>
    <w:rsid w:val="00D5156D"/>
    <w:rsid w:val="00D51F83"/>
    <w:rsid w:val="00D5249C"/>
    <w:rsid w:val="00D53357"/>
    <w:rsid w:val="00D537FA"/>
    <w:rsid w:val="00D5390A"/>
    <w:rsid w:val="00D543F6"/>
    <w:rsid w:val="00D54745"/>
    <w:rsid w:val="00D55735"/>
    <w:rsid w:val="00D56450"/>
    <w:rsid w:val="00D56647"/>
    <w:rsid w:val="00D569A9"/>
    <w:rsid w:val="00D57116"/>
    <w:rsid w:val="00D578CB"/>
    <w:rsid w:val="00D61527"/>
    <w:rsid w:val="00D61B64"/>
    <w:rsid w:val="00D6315B"/>
    <w:rsid w:val="00D6390B"/>
    <w:rsid w:val="00D66008"/>
    <w:rsid w:val="00D6710C"/>
    <w:rsid w:val="00D672CB"/>
    <w:rsid w:val="00D67C71"/>
    <w:rsid w:val="00D71406"/>
    <w:rsid w:val="00D71682"/>
    <w:rsid w:val="00D7192A"/>
    <w:rsid w:val="00D73F9B"/>
    <w:rsid w:val="00D74211"/>
    <w:rsid w:val="00D7437B"/>
    <w:rsid w:val="00D74605"/>
    <w:rsid w:val="00D74ACA"/>
    <w:rsid w:val="00D75E03"/>
    <w:rsid w:val="00D764CF"/>
    <w:rsid w:val="00D770C0"/>
    <w:rsid w:val="00D77600"/>
    <w:rsid w:val="00D80586"/>
    <w:rsid w:val="00D81FBA"/>
    <w:rsid w:val="00D82649"/>
    <w:rsid w:val="00D853D3"/>
    <w:rsid w:val="00D862E0"/>
    <w:rsid w:val="00D92053"/>
    <w:rsid w:val="00D940C8"/>
    <w:rsid w:val="00D95E76"/>
    <w:rsid w:val="00D964DA"/>
    <w:rsid w:val="00D9659D"/>
    <w:rsid w:val="00D96FF3"/>
    <w:rsid w:val="00DA2152"/>
    <w:rsid w:val="00DA43BD"/>
    <w:rsid w:val="00DA591E"/>
    <w:rsid w:val="00DA5CE6"/>
    <w:rsid w:val="00DA7577"/>
    <w:rsid w:val="00DB0857"/>
    <w:rsid w:val="00DB0B7A"/>
    <w:rsid w:val="00DB3E97"/>
    <w:rsid w:val="00DB5138"/>
    <w:rsid w:val="00DB529D"/>
    <w:rsid w:val="00DB6A90"/>
    <w:rsid w:val="00DB7E61"/>
    <w:rsid w:val="00DC0C77"/>
    <w:rsid w:val="00DC19F8"/>
    <w:rsid w:val="00DC3077"/>
    <w:rsid w:val="00DC49C3"/>
    <w:rsid w:val="00DC7026"/>
    <w:rsid w:val="00DD0DB5"/>
    <w:rsid w:val="00DD213B"/>
    <w:rsid w:val="00DD2211"/>
    <w:rsid w:val="00DD2741"/>
    <w:rsid w:val="00DD419B"/>
    <w:rsid w:val="00DD5057"/>
    <w:rsid w:val="00DD67C2"/>
    <w:rsid w:val="00DD729C"/>
    <w:rsid w:val="00DD7D9C"/>
    <w:rsid w:val="00DE2075"/>
    <w:rsid w:val="00DE3620"/>
    <w:rsid w:val="00DE4589"/>
    <w:rsid w:val="00DE49CD"/>
    <w:rsid w:val="00DE5E79"/>
    <w:rsid w:val="00DE6C74"/>
    <w:rsid w:val="00DE705A"/>
    <w:rsid w:val="00DF0002"/>
    <w:rsid w:val="00DF0BA4"/>
    <w:rsid w:val="00DF30BA"/>
    <w:rsid w:val="00DF4919"/>
    <w:rsid w:val="00DF4C35"/>
    <w:rsid w:val="00DF6E35"/>
    <w:rsid w:val="00E0104C"/>
    <w:rsid w:val="00E02F9C"/>
    <w:rsid w:val="00E03138"/>
    <w:rsid w:val="00E03D76"/>
    <w:rsid w:val="00E0460B"/>
    <w:rsid w:val="00E04B6F"/>
    <w:rsid w:val="00E052A0"/>
    <w:rsid w:val="00E0687F"/>
    <w:rsid w:val="00E10AAA"/>
    <w:rsid w:val="00E12291"/>
    <w:rsid w:val="00E128EC"/>
    <w:rsid w:val="00E12F82"/>
    <w:rsid w:val="00E13284"/>
    <w:rsid w:val="00E13599"/>
    <w:rsid w:val="00E15D04"/>
    <w:rsid w:val="00E16C35"/>
    <w:rsid w:val="00E17069"/>
    <w:rsid w:val="00E21402"/>
    <w:rsid w:val="00E21952"/>
    <w:rsid w:val="00E22DBA"/>
    <w:rsid w:val="00E244FF"/>
    <w:rsid w:val="00E24EB3"/>
    <w:rsid w:val="00E26F6C"/>
    <w:rsid w:val="00E31DD0"/>
    <w:rsid w:val="00E33651"/>
    <w:rsid w:val="00E33E89"/>
    <w:rsid w:val="00E34C15"/>
    <w:rsid w:val="00E3649C"/>
    <w:rsid w:val="00E3654B"/>
    <w:rsid w:val="00E36902"/>
    <w:rsid w:val="00E373CA"/>
    <w:rsid w:val="00E403F7"/>
    <w:rsid w:val="00E41290"/>
    <w:rsid w:val="00E42831"/>
    <w:rsid w:val="00E431A6"/>
    <w:rsid w:val="00E44116"/>
    <w:rsid w:val="00E44ECB"/>
    <w:rsid w:val="00E45125"/>
    <w:rsid w:val="00E469D1"/>
    <w:rsid w:val="00E5204B"/>
    <w:rsid w:val="00E5272B"/>
    <w:rsid w:val="00E55899"/>
    <w:rsid w:val="00E5607C"/>
    <w:rsid w:val="00E56963"/>
    <w:rsid w:val="00E569CB"/>
    <w:rsid w:val="00E575C7"/>
    <w:rsid w:val="00E5762E"/>
    <w:rsid w:val="00E62C51"/>
    <w:rsid w:val="00E62D5A"/>
    <w:rsid w:val="00E6353C"/>
    <w:rsid w:val="00E63FD0"/>
    <w:rsid w:val="00E66862"/>
    <w:rsid w:val="00E668FD"/>
    <w:rsid w:val="00E670B2"/>
    <w:rsid w:val="00E71EB8"/>
    <w:rsid w:val="00E73393"/>
    <w:rsid w:val="00E75B21"/>
    <w:rsid w:val="00E77E2C"/>
    <w:rsid w:val="00E802DC"/>
    <w:rsid w:val="00E8034C"/>
    <w:rsid w:val="00E810F7"/>
    <w:rsid w:val="00E81890"/>
    <w:rsid w:val="00E81D52"/>
    <w:rsid w:val="00E82231"/>
    <w:rsid w:val="00E82D3C"/>
    <w:rsid w:val="00E83157"/>
    <w:rsid w:val="00E83A1F"/>
    <w:rsid w:val="00E855E5"/>
    <w:rsid w:val="00E87A92"/>
    <w:rsid w:val="00E9012E"/>
    <w:rsid w:val="00E91913"/>
    <w:rsid w:val="00E92E41"/>
    <w:rsid w:val="00E944E9"/>
    <w:rsid w:val="00E94B6F"/>
    <w:rsid w:val="00E94E73"/>
    <w:rsid w:val="00E969C1"/>
    <w:rsid w:val="00E97F99"/>
    <w:rsid w:val="00EA3B12"/>
    <w:rsid w:val="00EA4A13"/>
    <w:rsid w:val="00EA6548"/>
    <w:rsid w:val="00EB0D1F"/>
    <w:rsid w:val="00EB36B9"/>
    <w:rsid w:val="00EB475A"/>
    <w:rsid w:val="00EB7607"/>
    <w:rsid w:val="00EC0583"/>
    <w:rsid w:val="00EC0B6C"/>
    <w:rsid w:val="00EC3158"/>
    <w:rsid w:val="00EC31B3"/>
    <w:rsid w:val="00EC3886"/>
    <w:rsid w:val="00EC41B0"/>
    <w:rsid w:val="00EC49B3"/>
    <w:rsid w:val="00EC54D1"/>
    <w:rsid w:val="00EC5EE5"/>
    <w:rsid w:val="00EC6553"/>
    <w:rsid w:val="00EC7987"/>
    <w:rsid w:val="00ED14E2"/>
    <w:rsid w:val="00ED15B0"/>
    <w:rsid w:val="00ED1B3E"/>
    <w:rsid w:val="00ED23F0"/>
    <w:rsid w:val="00ED2B5A"/>
    <w:rsid w:val="00ED3583"/>
    <w:rsid w:val="00ED37D5"/>
    <w:rsid w:val="00ED4B75"/>
    <w:rsid w:val="00ED4FDB"/>
    <w:rsid w:val="00ED655C"/>
    <w:rsid w:val="00ED6C19"/>
    <w:rsid w:val="00EE1F51"/>
    <w:rsid w:val="00EE1F7B"/>
    <w:rsid w:val="00EE2532"/>
    <w:rsid w:val="00EE348A"/>
    <w:rsid w:val="00EE3C9C"/>
    <w:rsid w:val="00EE67FA"/>
    <w:rsid w:val="00EF0AC0"/>
    <w:rsid w:val="00EF5387"/>
    <w:rsid w:val="00EF6533"/>
    <w:rsid w:val="00EF69BC"/>
    <w:rsid w:val="00EF7867"/>
    <w:rsid w:val="00EF7A85"/>
    <w:rsid w:val="00F0151E"/>
    <w:rsid w:val="00F03DC2"/>
    <w:rsid w:val="00F06414"/>
    <w:rsid w:val="00F0799A"/>
    <w:rsid w:val="00F10FFF"/>
    <w:rsid w:val="00F11DC8"/>
    <w:rsid w:val="00F12C73"/>
    <w:rsid w:val="00F138F7"/>
    <w:rsid w:val="00F13F16"/>
    <w:rsid w:val="00F15B59"/>
    <w:rsid w:val="00F15EEC"/>
    <w:rsid w:val="00F16836"/>
    <w:rsid w:val="00F17E29"/>
    <w:rsid w:val="00F20608"/>
    <w:rsid w:val="00F21B06"/>
    <w:rsid w:val="00F22BDD"/>
    <w:rsid w:val="00F24856"/>
    <w:rsid w:val="00F256A9"/>
    <w:rsid w:val="00F25D14"/>
    <w:rsid w:val="00F2627C"/>
    <w:rsid w:val="00F264B7"/>
    <w:rsid w:val="00F26F39"/>
    <w:rsid w:val="00F271AB"/>
    <w:rsid w:val="00F2733D"/>
    <w:rsid w:val="00F277FF"/>
    <w:rsid w:val="00F27C4A"/>
    <w:rsid w:val="00F3123A"/>
    <w:rsid w:val="00F3123F"/>
    <w:rsid w:val="00F31478"/>
    <w:rsid w:val="00F3162D"/>
    <w:rsid w:val="00F31966"/>
    <w:rsid w:val="00F31A97"/>
    <w:rsid w:val="00F31F69"/>
    <w:rsid w:val="00F3702E"/>
    <w:rsid w:val="00F378E5"/>
    <w:rsid w:val="00F407F6"/>
    <w:rsid w:val="00F4196E"/>
    <w:rsid w:val="00F42702"/>
    <w:rsid w:val="00F4389C"/>
    <w:rsid w:val="00F43F1A"/>
    <w:rsid w:val="00F446AA"/>
    <w:rsid w:val="00F4472E"/>
    <w:rsid w:val="00F47578"/>
    <w:rsid w:val="00F47713"/>
    <w:rsid w:val="00F47ADC"/>
    <w:rsid w:val="00F506D7"/>
    <w:rsid w:val="00F514A1"/>
    <w:rsid w:val="00F51BF2"/>
    <w:rsid w:val="00F51DF0"/>
    <w:rsid w:val="00F51E49"/>
    <w:rsid w:val="00F533BF"/>
    <w:rsid w:val="00F53ADA"/>
    <w:rsid w:val="00F54711"/>
    <w:rsid w:val="00F54C61"/>
    <w:rsid w:val="00F556B0"/>
    <w:rsid w:val="00F571C7"/>
    <w:rsid w:val="00F57CE6"/>
    <w:rsid w:val="00F60621"/>
    <w:rsid w:val="00F60EA1"/>
    <w:rsid w:val="00F61AB2"/>
    <w:rsid w:val="00F61CFF"/>
    <w:rsid w:val="00F62017"/>
    <w:rsid w:val="00F6707D"/>
    <w:rsid w:val="00F70779"/>
    <w:rsid w:val="00F71DA3"/>
    <w:rsid w:val="00F73EA3"/>
    <w:rsid w:val="00F754F2"/>
    <w:rsid w:val="00F755A7"/>
    <w:rsid w:val="00F76D40"/>
    <w:rsid w:val="00F802C2"/>
    <w:rsid w:val="00F83486"/>
    <w:rsid w:val="00F8457D"/>
    <w:rsid w:val="00F8672A"/>
    <w:rsid w:val="00F86D3D"/>
    <w:rsid w:val="00F86DAA"/>
    <w:rsid w:val="00F87F22"/>
    <w:rsid w:val="00F90876"/>
    <w:rsid w:val="00F90E00"/>
    <w:rsid w:val="00F92618"/>
    <w:rsid w:val="00F93098"/>
    <w:rsid w:val="00F938CA"/>
    <w:rsid w:val="00F967E0"/>
    <w:rsid w:val="00F97D40"/>
    <w:rsid w:val="00F97D58"/>
    <w:rsid w:val="00FA10D7"/>
    <w:rsid w:val="00FA196A"/>
    <w:rsid w:val="00FA1F51"/>
    <w:rsid w:val="00FA2378"/>
    <w:rsid w:val="00FA36A0"/>
    <w:rsid w:val="00FA401F"/>
    <w:rsid w:val="00FA42A8"/>
    <w:rsid w:val="00FA558A"/>
    <w:rsid w:val="00FA63A6"/>
    <w:rsid w:val="00FA66C4"/>
    <w:rsid w:val="00FA7975"/>
    <w:rsid w:val="00FB09ED"/>
    <w:rsid w:val="00FB2801"/>
    <w:rsid w:val="00FB5A3A"/>
    <w:rsid w:val="00FB6AA2"/>
    <w:rsid w:val="00FB7B7E"/>
    <w:rsid w:val="00FB7E19"/>
    <w:rsid w:val="00FC00A0"/>
    <w:rsid w:val="00FC1EEC"/>
    <w:rsid w:val="00FC23AB"/>
    <w:rsid w:val="00FC2480"/>
    <w:rsid w:val="00FC3181"/>
    <w:rsid w:val="00FC4B36"/>
    <w:rsid w:val="00FC4BE1"/>
    <w:rsid w:val="00FC52C6"/>
    <w:rsid w:val="00FC59CE"/>
    <w:rsid w:val="00FC66E1"/>
    <w:rsid w:val="00FC69A0"/>
    <w:rsid w:val="00FC6C32"/>
    <w:rsid w:val="00FD07AE"/>
    <w:rsid w:val="00FD0B69"/>
    <w:rsid w:val="00FD3768"/>
    <w:rsid w:val="00FD535D"/>
    <w:rsid w:val="00FD7C5D"/>
    <w:rsid w:val="00FE0004"/>
    <w:rsid w:val="00FE0193"/>
    <w:rsid w:val="00FE341F"/>
    <w:rsid w:val="00FE3B47"/>
    <w:rsid w:val="00FE5474"/>
    <w:rsid w:val="00FE5701"/>
    <w:rsid w:val="00FE7163"/>
    <w:rsid w:val="00FE7903"/>
    <w:rsid w:val="00FF158A"/>
    <w:rsid w:val="00FF1E0F"/>
    <w:rsid w:val="00FF2CD3"/>
    <w:rsid w:val="00FF574A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AB6A7"/>
  <w15:docId w15:val="{A4E66F9C-DFC9-4216-97F9-A351B604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276" w:lineRule="auto"/>
        <w:ind w:left="357" w:hanging="35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6A01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26A01"/>
    <w:pPr>
      <w:keepNext/>
      <w:spacing w:before="60" w:after="60" w:line="360" w:lineRule="auto"/>
      <w:outlineLvl w:val="1"/>
    </w:pPr>
    <w:rPr>
      <w:rFonts w:ascii="Arial" w:hAnsi="Arial"/>
      <w:b/>
      <w:bCs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222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B26A01"/>
    <w:pPr>
      <w:spacing w:before="60" w:after="60" w:line="360" w:lineRule="auto"/>
    </w:pPr>
    <w:rPr>
      <w:rFonts w:ascii="Arial" w:hAnsi="Arial"/>
    </w:rPr>
  </w:style>
  <w:style w:type="character" w:styleId="Uwydatnienie">
    <w:name w:val="Emphasis"/>
    <w:uiPriority w:val="20"/>
    <w:qFormat/>
    <w:rsid w:val="00BC2464"/>
    <w:rPr>
      <w:b/>
      <w:bCs/>
      <w:i w:val="0"/>
      <w:iCs w:val="0"/>
    </w:rPr>
  </w:style>
  <w:style w:type="paragraph" w:styleId="Tekstpodstawowy">
    <w:name w:val="Body Text"/>
    <w:basedOn w:val="Normalny"/>
    <w:rsid w:val="009E5B89"/>
    <w:pPr>
      <w:spacing w:after="120"/>
    </w:pPr>
  </w:style>
  <w:style w:type="paragraph" w:customStyle="1" w:styleId="standard">
    <w:name w:val="standard"/>
    <w:basedOn w:val="Normalny"/>
    <w:link w:val="standardZnak1"/>
    <w:rsid w:val="009E5B89"/>
    <w:pPr>
      <w:tabs>
        <w:tab w:val="left" w:pos="567"/>
      </w:tabs>
      <w:spacing w:line="360" w:lineRule="auto"/>
      <w:jc w:val="both"/>
    </w:pPr>
    <w:rPr>
      <w:rFonts w:ascii="Arial" w:hAnsi="Arial"/>
      <w:sz w:val="22"/>
      <w:szCs w:val="20"/>
    </w:rPr>
  </w:style>
  <w:style w:type="character" w:styleId="Pogrubienie">
    <w:name w:val="Strong"/>
    <w:uiPriority w:val="22"/>
    <w:qFormat/>
    <w:rsid w:val="00C312F2"/>
    <w:rPr>
      <w:b/>
      <w:bCs/>
    </w:rPr>
  </w:style>
  <w:style w:type="character" w:customStyle="1" w:styleId="h1">
    <w:name w:val="h1"/>
    <w:basedOn w:val="Domylnaczcionkaakapitu"/>
    <w:rsid w:val="000B4940"/>
  </w:style>
  <w:style w:type="character" w:customStyle="1" w:styleId="xbe">
    <w:name w:val="_xbe"/>
    <w:basedOn w:val="Domylnaczcionkaakapitu"/>
    <w:rsid w:val="00B01C1D"/>
  </w:style>
  <w:style w:type="paragraph" w:customStyle="1" w:styleId="tab">
    <w:name w:val="tab"/>
    <w:basedOn w:val="Normalny"/>
    <w:link w:val="tabZnak"/>
    <w:rsid w:val="004D1C02"/>
    <w:pPr>
      <w:tabs>
        <w:tab w:val="left" w:pos="227"/>
      </w:tabs>
      <w:spacing w:before="40" w:after="40"/>
      <w:jc w:val="both"/>
    </w:pPr>
    <w:rPr>
      <w:rFonts w:ascii="Arial" w:hAnsi="Arial"/>
      <w:sz w:val="18"/>
      <w:szCs w:val="20"/>
    </w:rPr>
  </w:style>
  <w:style w:type="character" w:styleId="Numerstrony">
    <w:name w:val="page number"/>
    <w:rsid w:val="004D1C02"/>
  </w:style>
  <w:style w:type="paragraph" w:styleId="Stopka">
    <w:name w:val="footer"/>
    <w:basedOn w:val="Normalny"/>
    <w:link w:val="StopkaZnak"/>
    <w:uiPriority w:val="99"/>
    <w:rsid w:val="004D1C02"/>
    <w:pPr>
      <w:tabs>
        <w:tab w:val="center" w:pos="4536"/>
        <w:tab w:val="right" w:pos="9072"/>
      </w:tabs>
      <w:spacing w:before="20" w:after="20" w:line="360" w:lineRule="auto"/>
      <w:jc w:val="both"/>
    </w:pPr>
    <w:rPr>
      <w:rFonts w:ascii="Arial" w:hAnsi="Arial"/>
      <w:sz w:val="22"/>
      <w:szCs w:val="20"/>
    </w:rPr>
  </w:style>
  <w:style w:type="character" w:customStyle="1" w:styleId="StopkaZnak">
    <w:name w:val="Stopka Znak"/>
    <w:link w:val="Stopka"/>
    <w:uiPriority w:val="99"/>
    <w:rsid w:val="004D1C02"/>
    <w:rPr>
      <w:rFonts w:ascii="Arial" w:hAnsi="Arial"/>
      <w:sz w:val="22"/>
    </w:rPr>
  </w:style>
  <w:style w:type="paragraph" w:styleId="Nagwek">
    <w:name w:val="header"/>
    <w:basedOn w:val="Normalny"/>
    <w:link w:val="NagwekZnak"/>
    <w:rsid w:val="004D1C02"/>
    <w:pPr>
      <w:tabs>
        <w:tab w:val="center" w:pos="4536"/>
        <w:tab w:val="right" w:pos="9072"/>
      </w:tabs>
      <w:spacing w:before="20" w:after="20"/>
      <w:jc w:val="both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4D1C02"/>
  </w:style>
  <w:style w:type="character" w:customStyle="1" w:styleId="tabZnak">
    <w:name w:val="tab Znak"/>
    <w:link w:val="tab"/>
    <w:rsid w:val="004D1C02"/>
    <w:rPr>
      <w:rFonts w:ascii="Arial" w:hAnsi="Arial"/>
      <w:sz w:val="18"/>
    </w:rPr>
  </w:style>
  <w:style w:type="paragraph" w:customStyle="1" w:styleId="Default">
    <w:name w:val="Default"/>
    <w:rsid w:val="004D1C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rsid w:val="004D1C02"/>
  </w:style>
  <w:style w:type="character" w:styleId="Hipercze">
    <w:name w:val="Hyperlink"/>
    <w:uiPriority w:val="99"/>
    <w:unhideWhenUsed/>
    <w:rsid w:val="001E15C0"/>
    <w:rPr>
      <w:color w:val="0000FF"/>
      <w:u w:val="single"/>
    </w:rPr>
  </w:style>
  <w:style w:type="character" w:customStyle="1" w:styleId="Styl11pt">
    <w:name w:val="Styl 11 pt"/>
    <w:rsid w:val="00D7192A"/>
    <w:rPr>
      <w:rFonts w:ascii="Arial" w:hAnsi="Arial"/>
      <w:sz w:val="22"/>
      <w:lang w:val="pl-PL"/>
    </w:rPr>
  </w:style>
  <w:style w:type="paragraph" w:styleId="Tekstdymka">
    <w:name w:val="Balloon Text"/>
    <w:basedOn w:val="Normalny"/>
    <w:link w:val="TekstdymkaZnak"/>
    <w:rsid w:val="00FD07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D07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17D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2D5186"/>
    <w:pPr>
      <w:spacing w:before="20" w:after="20"/>
      <w:jc w:val="both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2D5186"/>
    <w:rPr>
      <w:rFonts w:ascii="Courier New" w:hAnsi="Courier New" w:cs="Courier New"/>
    </w:rPr>
  </w:style>
  <w:style w:type="paragraph" w:customStyle="1" w:styleId="Styl11ptWyjustowany">
    <w:name w:val="Styl 11 pt Wyjustowany"/>
    <w:basedOn w:val="Normalny"/>
    <w:rsid w:val="00085197"/>
    <w:pPr>
      <w:widowControl w:val="0"/>
      <w:autoSpaceDE w:val="0"/>
      <w:autoSpaceDN w:val="0"/>
      <w:adjustRightInd w:val="0"/>
      <w:spacing w:before="20" w:after="20"/>
      <w:jc w:val="both"/>
    </w:pPr>
    <w:rPr>
      <w:rFonts w:ascii="Arial" w:hAnsi="Arial"/>
      <w:sz w:val="22"/>
      <w:szCs w:val="20"/>
    </w:rPr>
  </w:style>
  <w:style w:type="paragraph" w:styleId="NormalnyWeb">
    <w:name w:val="Normal (Web)"/>
    <w:basedOn w:val="Normalny"/>
    <w:rsid w:val="008A7080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link w:val="TekstpodstawowywcityZnak"/>
    <w:rsid w:val="002412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2412E6"/>
    <w:rPr>
      <w:sz w:val="24"/>
      <w:szCs w:val="24"/>
    </w:rPr>
  </w:style>
  <w:style w:type="paragraph" w:customStyle="1" w:styleId="pauza">
    <w:name w:val="pauza"/>
    <w:basedOn w:val="Normalny"/>
    <w:link w:val="pauzaZnak"/>
    <w:qFormat/>
    <w:rsid w:val="00661A73"/>
    <w:pPr>
      <w:numPr>
        <w:numId w:val="6"/>
      </w:numPr>
      <w:spacing w:before="20" w:after="20" w:line="360" w:lineRule="auto"/>
      <w:jc w:val="both"/>
    </w:pPr>
    <w:rPr>
      <w:rFonts w:ascii="Arial" w:hAnsi="Arial"/>
      <w:sz w:val="22"/>
      <w:szCs w:val="20"/>
    </w:rPr>
  </w:style>
  <w:style w:type="character" w:customStyle="1" w:styleId="standardZnak1">
    <w:name w:val="standard Znak1"/>
    <w:link w:val="standard"/>
    <w:locked/>
    <w:rsid w:val="003A27E5"/>
    <w:rPr>
      <w:rFonts w:ascii="Arial" w:hAnsi="Arial"/>
      <w:sz w:val="22"/>
    </w:rPr>
  </w:style>
  <w:style w:type="paragraph" w:customStyle="1" w:styleId="podpkt">
    <w:name w:val="podpkt"/>
    <w:basedOn w:val="Normalny"/>
    <w:link w:val="podpktZnak"/>
    <w:rsid w:val="006E3506"/>
    <w:pPr>
      <w:widowControl w:val="0"/>
      <w:tabs>
        <w:tab w:val="num" w:pos="357"/>
      </w:tabs>
      <w:autoSpaceDE w:val="0"/>
      <w:autoSpaceDN w:val="0"/>
      <w:adjustRightInd w:val="0"/>
      <w:spacing w:before="20" w:after="20"/>
      <w:jc w:val="both"/>
    </w:pPr>
  </w:style>
  <w:style w:type="character" w:customStyle="1" w:styleId="podpktZnak">
    <w:name w:val="podpkt Znak"/>
    <w:link w:val="podpkt"/>
    <w:rsid w:val="006E3506"/>
    <w:rPr>
      <w:sz w:val="24"/>
      <w:szCs w:val="24"/>
    </w:rPr>
  </w:style>
  <w:style w:type="character" w:customStyle="1" w:styleId="WW8Num8z0">
    <w:name w:val="WW8Num8z0"/>
    <w:rsid w:val="00424C56"/>
    <w:rPr>
      <w:rFonts w:ascii="Times New Roman" w:hAnsi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14F4"/>
    <w:pPr>
      <w:tabs>
        <w:tab w:val="left" w:pos="357"/>
      </w:tabs>
      <w:jc w:val="both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14F4"/>
    <w:rPr>
      <w:rFonts w:ascii="Arial" w:hAnsi="Arial"/>
    </w:rPr>
  </w:style>
  <w:style w:type="character" w:styleId="Odwoanieprzypisudolnego">
    <w:name w:val="footnote reference"/>
    <w:uiPriority w:val="99"/>
    <w:unhideWhenUsed/>
    <w:rsid w:val="002414F4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semiHidden/>
    <w:rsid w:val="00D2223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pauzaZnak">
    <w:name w:val="pauza Znak"/>
    <w:link w:val="pauza"/>
    <w:rsid w:val="00E26F6C"/>
    <w:rPr>
      <w:rFonts w:ascii="Arial" w:hAnsi="Arial"/>
      <w:sz w:val="22"/>
    </w:rPr>
  </w:style>
  <w:style w:type="character" w:styleId="Odwoaniedokomentarza">
    <w:name w:val="annotation reference"/>
    <w:basedOn w:val="Domylnaczcionkaakapitu"/>
    <w:semiHidden/>
    <w:unhideWhenUsed/>
    <w:rsid w:val="00BE522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E52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522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E52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522B"/>
    <w:rPr>
      <w:b/>
      <w:bCs/>
    </w:rPr>
  </w:style>
  <w:style w:type="character" w:customStyle="1" w:styleId="hgkelc">
    <w:name w:val="hgkelc"/>
    <w:basedOn w:val="Domylnaczcionkaakapitu"/>
    <w:rsid w:val="00342993"/>
  </w:style>
  <w:style w:type="paragraph" w:styleId="Poprawka">
    <w:name w:val="Revision"/>
    <w:hidden/>
    <w:uiPriority w:val="99"/>
    <w:semiHidden/>
    <w:rsid w:val="00867769"/>
    <w:rPr>
      <w:sz w:val="24"/>
      <w:szCs w:val="24"/>
    </w:rPr>
  </w:style>
  <w:style w:type="character" w:customStyle="1" w:styleId="Teksttreci2Pogrubienie">
    <w:name w:val="Tekst treści (2) + Pogrubienie"/>
    <w:basedOn w:val="Domylnaczcionkaakapitu"/>
    <w:rsid w:val="00B933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litera">
    <w:name w:val="litera"/>
    <w:basedOn w:val="standard"/>
    <w:rsid w:val="00B9332C"/>
    <w:pPr>
      <w:widowControl w:val="0"/>
      <w:tabs>
        <w:tab w:val="clear" w:pos="567"/>
        <w:tab w:val="num" w:pos="0"/>
      </w:tabs>
      <w:autoSpaceDE w:val="0"/>
      <w:autoSpaceDN w:val="0"/>
      <w:adjustRightInd w:val="0"/>
      <w:spacing w:line="240" w:lineRule="auto"/>
      <w:ind w:left="1701" w:hanging="567"/>
    </w:pPr>
    <w:rPr>
      <w:rFonts w:ascii="Times New Roman" w:hAnsi="Times New Roman"/>
      <w:sz w:val="24"/>
      <w:szCs w:val="24"/>
    </w:rPr>
  </w:style>
  <w:style w:type="character" w:customStyle="1" w:styleId="Teksttreci6">
    <w:name w:val="Tekst treści (6)_"/>
    <w:basedOn w:val="Domylnaczcionkaakapitu"/>
    <w:link w:val="Teksttreci60"/>
    <w:rsid w:val="00F71DA3"/>
    <w:rPr>
      <w:b/>
      <w:bCs/>
      <w:sz w:val="18"/>
      <w:szCs w:val="18"/>
      <w:shd w:val="clear" w:color="auto" w:fill="FFFFFF"/>
    </w:rPr>
  </w:style>
  <w:style w:type="character" w:customStyle="1" w:styleId="Teksttreci6105pt">
    <w:name w:val="Tekst treści (6) + 10;5 pt"/>
    <w:basedOn w:val="Teksttreci6"/>
    <w:rsid w:val="00F71DA3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F71DA3"/>
    <w:pPr>
      <w:widowControl w:val="0"/>
      <w:shd w:val="clear" w:color="auto" w:fill="FFFFFF"/>
      <w:spacing w:after="120" w:line="232" w:lineRule="exact"/>
    </w:pPr>
    <w:rPr>
      <w:b/>
      <w:bCs/>
      <w:sz w:val="18"/>
      <w:szCs w:val="18"/>
    </w:rPr>
  </w:style>
  <w:style w:type="character" w:customStyle="1" w:styleId="Nagwek3">
    <w:name w:val="Nagłówek #3_"/>
    <w:basedOn w:val="Domylnaczcionkaakapitu"/>
    <w:link w:val="Nagwek30"/>
    <w:rsid w:val="00C3793C"/>
    <w:rPr>
      <w:b/>
      <w:bCs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3793C"/>
    <w:pPr>
      <w:widowControl w:val="0"/>
      <w:shd w:val="clear" w:color="auto" w:fill="FFFFFF"/>
      <w:spacing w:before="120" w:after="300" w:line="254" w:lineRule="exact"/>
      <w:ind w:hanging="260"/>
      <w:outlineLvl w:val="2"/>
    </w:pPr>
    <w:rPr>
      <w:b/>
      <w:bCs/>
      <w:sz w:val="22"/>
      <w:szCs w:val="22"/>
    </w:rPr>
  </w:style>
  <w:style w:type="paragraph" w:customStyle="1" w:styleId="Paragraf">
    <w:name w:val="Paragraf"/>
    <w:basedOn w:val="Normalny"/>
    <w:link w:val="ParagrafZnak"/>
    <w:qFormat/>
    <w:rsid w:val="00D940C8"/>
    <w:pPr>
      <w:numPr>
        <w:numId w:val="68"/>
      </w:numPr>
    </w:pPr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ParagrafZnak">
    <w:name w:val="Paragraf Znak"/>
    <w:basedOn w:val="Domylnaczcionkaakapitu"/>
    <w:link w:val="Paragraf"/>
    <w:rsid w:val="00D940C8"/>
    <w:rPr>
      <w:rFonts w:ascii="Calibri" w:hAnsi="Calibri" w:cs="Calibri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FF66E2C-F86D-4845-922A-BCA8CA250CE8}">
  <we:reference id="wa200007708" version="1.0.0.0" store="pl-PL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3B9DA-1ED1-47D7-B2BE-DA9236B6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5585</Words>
  <Characters>33515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IRM</Company>
  <LinksUpToDate>false</LinksUpToDate>
  <CharactersWithSpaces>39022</CharactersWithSpaces>
  <SharedDoc>false</SharedDoc>
  <HLinks>
    <vt:vector size="78" baseType="variant">
      <vt:variant>
        <vt:i4>1507399</vt:i4>
      </vt:variant>
      <vt:variant>
        <vt:i4>39</vt:i4>
      </vt:variant>
      <vt:variant>
        <vt:i4>0</vt:i4>
      </vt:variant>
      <vt:variant>
        <vt:i4>5</vt:i4>
      </vt:variant>
      <vt:variant>
        <vt:lpwstr>https://pl.wikipedia.org/wiki/Zielona_%28powiat_boche%C5%84ski%29</vt:lpwstr>
      </vt:variant>
      <vt:variant>
        <vt:lpwstr/>
      </vt:variant>
      <vt:variant>
        <vt:i4>1048605</vt:i4>
      </vt:variant>
      <vt:variant>
        <vt:i4>36</vt:i4>
      </vt:variant>
      <vt:variant>
        <vt:i4>0</vt:i4>
      </vt:variant>
      <vt:variant>
        <vt:i4>5</vt:i4>
      </vt:variant>
      <vt:variant>
        <vt:lpwstr>https://pl.wikipedia.org/wiki/Wy%C5%BCyce</vt:lpwstr>
      </vt:variant>
      <vt:variant>
        <vt:lpwstr/>
      </vt:variant>
      <vt:variant>
        <vt:i4>524327</vt:i4>
      </vt:variant>
      <vt:variant>
        <vt:i4>33</vt:i4>
      </vt:variant>
      <vt:variant>
        <vt:i4>0</vt:i4>
      </vt:variant>
      <vt:variant>
        <vt:i4>5</vt:i4>
      </vt:variant>
      <vt:variant>
        <vt:lpwstr>https://pl.wikipedia.org/wiki/Wola_Drwi%C5%84ska</vt:lpwstr>
      </vt:variant>
      <vt:variant>
        <vt:lpwstr/>
      </vt:variant>
      <vt:variant>
        <vt:i4>7667812</vt:i4>
      </vt:variant>
      <vt:variant>
        <vt:i4>30</vt:i4>
      </vt:variant>
      <vt:variant>
        <vt:i4>0</vt:i4>
      </vt:variant>
      <vt:variant>
        <vt:i4>5</vt:i4>
      </vt:variant>
      <vt:variant>
        <vt:lpwstr>https://pl.wikipedia.org/wiki/Trawniki_%28wojew%C3%B3dztwo_ma%C5%82opolskie%29</vt:lpwstr>
      </vt:variant>
      <vt:variant>
        <vt:lpwstr/>
      </vt:variant>
      <vt:variant>
        <vt:i4>7274543</vt:i4>
      </vt:variant>
      <vt:variant>
        <vt:i4>27</vt:i4>
      </vt:variant>
      <vt:variant>
        <vt:i4>0</vt:i4>
      </vt:variant>
      <vt:variant>
        <vt:i4>5</vt:i4>
      </vt:variant>
      <vt:variant>
        <vt:lpwstr>https://pl.wikipedia.org/wiki/%C5%9Awiniary_%28wojew%C3%B3dztwo_ma%C5%82opolskie%29</vt:lpwstr>
      </vt:variant>
      <vt:variant>
        <vt:lpwstr/>
      </vt:variant>
      <vt:variant>
        <vt:i4>4522004</vt:i4>
      </vt:variant>
      <vt:variant>
        <vt:i4>24</vt:i4>
      </vt:variant>
      <vt:variant>
        <vt:i4>0</vt:i4>
      </vt:variant>
      <vt:variant>
        <vt:i4>5</vt:i4>
      </vt:variant>
      <vt:variant>
        <vt:lpwstr>https://pl.wikipedia.org/wiki/Niedary_%28wojew%C3%B3dztwo_ma%C5%82opolskie%29</vt:lpwstr>
      </vt:variant>
      <vt:variant>
        <vt:lpwstr/>
      </vt:variant>
      <vt:variant>
        <vt:i4>3801212</vt:i4>
      </vt:variant>
      <vt:variant>
        <vt:i4>21</vt:i4>
      </vt:variant>
      <vt:variant>
        <vt:i4>0</vt:i4>
      </vt:variant>
      <vt:variant>
        <vt:i4>5</vt:i4>
      </vt:variant>
      <vt:variant>
        <vt:lpwstr>https://pl.wikipedia.org/wiki/Mikluszowice</vt:lpwstr>
      </vt:variant>
      <vt:variant>
        <vt:lpwstr/>
      </vt:variant>
      <vt:variant>
        <vt:i4>5505046</vt:i4>
      </vt:variant>
      <vt:variant>
        <vt:i4>18</vt:i4>
      </vt:variant>
      <vt:variant>
        <vt:i4>0</vt:i4>
      </vt:variant>
      <vt:variant>
        <vt:i4>5</vt:i4>
      </vt:variant>
      <vt:variant>
        <vt:lpwstr>https://pl.wikipedia.org/wiki/Ispina</vt:lpwstr>
      </vt:variant>
      <vt:variant>
        <vt:lpwstr/>
      </vt:variant>
      <vt:variant>
        <vt:i4>7405609</vt:i4>
      </vt:variant>
      <vt:variant>
        <vt:i4>15</vt:i4>
      </vt:variant>
      <vt:variant>
        <vt:i4>0</vt:i4>
      </vt:variant>
      <vt:variant>
        <vt:i4>5</vt:i4>
      </vt:variant>
      <vt:variant>
        <vt:lpwstr>https://pl.wikipedia.org/wiki/Grobla_%28gmina_Drwinia%29</vt:lpwstr>
      </vt:variant>
      <vt:variant>
        <vt:lpwstr/>
      </vt:variant>
      <vt:variant>
        <vt:i4>5308416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https://pl.wikipedia.org/wiki/Gaw%C5%82%C3%B3wek_%28wojew%C3%B3dztwo_ma%C5%82opolskie%29</vt:lpwstr>
      </vt:variant>
      <vt:variant>
        <vt:lpwstr/>
      </vt:variant>
      <vt:variant>
        <vt:i4>4980755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https://pl.wikipedia.org/wiki/Dziewin_%28wojew%C3%B3dztwo_ma%C5%82opolskie%29</vt:lpwstr>
      </vt:variant>
      <vt:variant>
        <vt:lpwstr/>
      </vt:variant>
      <vt:variant>
        <vt:i4>6094876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https://pl.wikipedia.org/wiki/Drwinia</vt:lpwstr>
      </vt:variant>
      <vt:variant>
        <vt:lpwstr/>
      </vt:variant>
      <vt:variant>
        <vt:i4>4325440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https://pl.wikipedia.org/wiki/Bie%C5%84kowice_%28powiat_boche%C5%84ski%29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Ireneusz Wojcik</cp:lastModifiedBy>
  <cp:revision>5</cp:revision>
  <cp:lastPrinted>2021-10-29T10:23:00Z</cp:lastPrinted>
  <dcterms:created xsi:type="dcterms:W3CDTF">2026-08-27T09:35:00Z</dcterms:created>
  <dcterms:modified xsi:type="dcterms:W3CDTF">2026-08-27T10:12:00Z</dcterms:modified>
</cp:coreProperties>
</file>